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53"/>
        <w:tblW w:w="0" w:type="auto"/>
        <w:tblLook w:val="04A0" w:firstRow="1" w:lastRow="0" w:firstColumn="1" w:lastColumn="0" w:noHBand="0" w:noVBand="1"/>
      </w:tblPr>
      <w:tblGrid>
        <w:gridCol w:w="462"/>
        <w:gridCol w:w="2510"/>
        <w:gridCol w:w="4006"/>
        <w:gridCol w:w="578"/>
        <w:gridCol w:w="580"/>
        <w:gridCol w:w="580"/>
        <w:gridCol w:w="580"/>
        <w:gridCol w:w="580"/>
        <w:gridCol w:w="580"/>
      </w:tblGrid>
      <w:tr w:rsidR="006F1241" w:rsidRPr="00CD52CC" w14:paraId="5CFB939D" w14:textId="77777777" w:rsidTr="006F1241">
        <w:tc>
          <w:tcPr>
            <w:tcW w:w="10456" w:type="dxa"/>
            <w:gridSpan w:val="9"/>
            <w:shd w:val="clear" w:color="auto" w:fill="FFFFFF" w:themeFill="background1"/>
          </w:tcPr>
          <w:p w14:paraId="4A7DF3B7" w14:textId="77777777" w:rsidR="006F1241" w:rsidRPr="00CD52CC" w:rsidRDefault="006F1241" w:rsidP="006F124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D52CC">
              <w:rPr>
                <w:rFonts w:ascii="Comic Sans MS" w:hAnsi="Comic Sans MS"/>
                <w:b/>
                <w:sz w:val="20"/>
                <w:szCs w:val="20"/>
              </w:rPr>
              <w:t>Working Towards</w:t>
            </w:r>
          </w:p>
        </w:tc>
      </w:tr>
      <w:tr w:rsidR="006F1241" w:rsidRPr="00CD52CC" w14:paraId="37BFFAB9" w14:textId="77777777" w:rsidTr="004C33A8">
        <w:tc>
          <w:tcPr>
            <w:tcW w:w="462" w:type="dxa"/>
            <w:shd w:val="clear" w:color="auto" w:fill="FFCCFF"/>
          </w:tcPr>
          <w:p w14:paraId="3A5AC999" w14:textId="3FEFA490" w:rsidR="006F1241" w:rsidRPr="00CD52CC" w:rsidRDefault="00052CC3" w:rsidP="006F1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</w:p>
        </w:tc>
        <w:tc>
          <w:tcPr>
            <w:tcW w:w="2510" w:type="dxa"/>
            <w:vMerge w:val="restart"/>
            <w:shd w:val="clear" w:color="auto" w:fill="FFCCFF"/>
          </w:tcPr>
          <w:p w14:paraId="47F4CB1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Using different forms of sentences, including:</w:t>
            </w:r>
          </w:p>
        </w:tc>
        <w:tc>
          <w:tcPr>
            <w:tcW w:w="4006" w:type="dxa"/>
            <w:shd w:val="clear" w:color="auto" w:fill="FFCCFF"/>
          </w:tcPr>
          <w:p w14:paraId="151F5F3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Questions</w:t>
            </w:r>
          </w:p>
        </w:tc>
        <w:tc>
          <w:tcPr>
            <w:tcW w:w="578" w:type="dxa"/>
            <w:shd w:val="clear" w:color="auto" w:fill="FFCCFF"/>
          </w:tcPr>
          <w:p w14:paraId="6F9557A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F4FF60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99F826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759906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2060FC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D98BE0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097F61A" w14:textId="77777777" w:rsidTr="004C33A8">
        <w:tc>
          <w:tcPr>
            <w:tcW w:w="462" w:type="dxa"/>
            <w:shd w:val="clear" w:color="auto" w:fill="FFCCFF"/>
          </w:tcPr>
          <w:p w14:paraId="5B026AA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CCFF"/>
          </w:tcPr>
          <w:p w14:paraId="06C2E55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CCFF"/>
          </w:tcPr>
          <w:p w14:paraId="7DE4C51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Commands</w:t>
            </w:r>
          </w:p>
        </w:tc>
        <w:tc>
          <w:tcPr>
            <w:tcW w:w="578" w:type="dxa"/>
            <w:shd w:val="clear" w:color="auto" w:fill="FFCCFF"/>
          </w:tcPr>
          <w:p w14:paraId="4C6A140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C8FBA3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0E8CAF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DBF5BE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13524D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ED29B2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1A6DB698" w14:textId="77777777" w:rsidTr="004C33A8">
        <w:tc>
          <w:tcPr>
            <w:tcW w:w="462" w:type="dxa"/>
            <w:shd w:val="clear" w:color="auto" w:fill="FFCCFF"/>
          </w:tcPr>
          <w:p w14:paraId="00C8FFE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CCFF"/>
          </w:tcPr>
          <w:p w14:paraId="3A0E7DE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CCFF"/>
          </w:tcPr>
          <w:p w14:paraId="59004B0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Statements</w:t>
            </w:r>
          </w:p>
        </w:tc>
        <w:tc>
          <w:tcPr>
            <w:tcW w:w="578" w:type="dxa"/>
            <w:shd w:val="clear" w:color="auto" w:fill="FFCCFF"/>
          </w:tcPr>
          <w:p w14:paraId="7B4C120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05B99D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52A838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B04E6D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61908F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97AE34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21E3332" w14:textId="77777777" w:rsidTr="004C33A8">
        <w:tc>
          <w:tcPr>
            <w:tcW w:w="462" w:type="dxa"/>
            <w:shd w:val="clear" w:color="auto" w:fill="FFCCFF"/>
          </w:tcPr>
          <w:p w14:paraId="7E02A79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CCFF"/>
          </w:tcPr>
          <w:p w14:paraId="46E4BC9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CCFF"/>
          </w:tcPr>
          <w:p w14:paraId="50242AF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Exclamations</w:t>
            </w:r>
          </w:p>
        </w:tc>
        <w:tc>
          <w:tcPr>
            <w:tcW w:w="578" w:type="dxa"/>
            <w:shd w:val="clear" w:color="auto" w:fill="FFCCFF"/>
          </w:tcPr>
          <w:p w14:paraId="16907F4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0706A5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3AC5C6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660C7B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9DB509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DB05E4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183853BE" w14:textId="77777777" w:rsidTr="004C33A8">
        <w:tc>
          <w:tcPr>
            <w:tcW w:w="462" w:type="dxa"/>
            <w:shd w:val="clear" w:color="auto" w:fill="FFFF99"/>
          </w:tcPr>
          <w:p w14:paraId="7B9ED7C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  <w:shd w:val="clear" w:color="auto" w:fill="FFFF99"/>
          </w:tcPr>
          <w:p w14:paraId="17CA077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Use capital letters for:</w:t>
            </w:r>
          </w:p>
        </w:tc>
        <w:tc>
          <w:tcPr>
            <w:tcW w:w="4006" w:type="dxa"/>
            <w:shd w:val="clear" w:color="auto" w:fill="FFFF99"/>
          </w:tcPr>
          <w:p w14:paraId="3C8CAC4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proper nouns</w:t>
            </w:r>
          </w:p>
        </w:tc>
        <w:tc>
          <w:tcPr>
            <w:tcW w:w="578" w:type="dxa"/>
            <w:shd w:val="clear" w:color="auto" w:fill="FFFF99"/>
          </w:tcPr>
          <w:p w14:paraId="7BBB0AE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19DD5D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F22AE6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0891F1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77BDE9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6167FF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17A098A" w14:textId="77777777" w:rsidTr="004C33A8">
        <w:tc>
          <w:tcPr>
            <w:tcW w:w="462" w:type="dxa"/>
            <w:shd w:val="clear" w:color="auto" w:fill="FFFF99"/>
          </w:tcPr>
          <w:p w14:paraId="43F1632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1E75EC2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2CF10F8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personal pronoun ‘I’</w:t>
            </w:r>
          </w:p>
        </w:tc>
        <w:tc>
          <w:tcPr>
            <w:tcW w:w="578" w:type="dxa"/>
            <w:shd w:val="clear" w:color="auto" w:fill="FFFF99"/>
          </w:tcPr>
          <w:p w14:paraId="36ED577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A41CE5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994E1F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FAD100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D4CB3D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29BE3A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7D3AABBF" w14:textId="77777777" w:rsidTr="004C33A8">
        <w:tc>
          <w:tcPr>
            <w:tcW w:w="462" w:type="dxa"/>
            <w:shd w:val="clear" w:color="auto" w:fill="FFFF99"/>
          </w:tcPr>
          <w:p w14:paraId="61CCB49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  <w:shd w:val="clear" w:color="auto" w:fill="FFFF99"/>
          </w:tcPr>
          <w:p w14:paraId="053A082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Punctuate sentences using</w:t>
            </w:r>
          </w:p>
        </w:tc>
        <w:tc>
          <w:tcPr>
            <w:tcW w:w="4006" w:type="dxa"/>
            <w:shd w:val="clear" w:color="auto" w:fill="FFFF99"/>
          </w:tcPr>
          <w:p w14:paraId="1E57E2EA" w14:textId="65AE3CBB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 xml:space="preserve">Capital letters and </w:t>
            </w:r>
            <w:r w:rsidR="00052CC3">
              <w:rPr>
                <w:rFonts w:ascii="Comic Sans MS" w:hAnsi="Comic Sans MS"/>
                <w:sz w:val="20"/>
                <w:szCs w:val="20"/>
              </w:rPr>
              <w:t>f</w:t>
            </w:r>
            <w:r w:rsidRPr="00CD52CC">
              <w:rPr>
                <w:rFonts w:ascii="Comic Sans MS" w:hAnsi="Comic Sans MS"/>
                <w:sz w:val="20"/>
                <w:szCs w:val="20"/>
              </w:rPr>
              <w:t>ull stops</w:t>
            </w:r>
          </w:p>
        </w:tc>
        <w:tc>
          <w:tcPr>
            <w:tcW w:w="578" w:type="dxa"/>
            <w:shd w:val="clear" w:color="auto" w:fill="FFFF99"/>
          </w:tcPr>
          <w:p w14:paraId="2CA8F29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86E6A0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EE7A2E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7626A5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5974CD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86B08B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67EC24C0" w14:textId="77777777" w:rsidTr="004C33A8">
        <w:tc>
          <w:tcPr>
            <w:tcW w:w="462" w:type="dxa"/>
            <w:shd w:val="clear" w:color="auto" w:fill="FFFF99"/>
          </w:tcPr>
          <w:p w14:paraId="4EDBB8F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5E53E23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531AA6A2" w14:textId="77777777" w:rsidR="006F1241" w:rsidRPr="00CD52CC" w:rsidRDefault="006F1241" w:rsidP="006F12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Question marks</w:t>
            </w:r>
          </w:p>
        </w:tc>
        <w:tc>
          <w:tcPr>
            <w:tcW w:w="578" w:type="dxa"/>
            <w:shd w:val="clear" w:color="auto" w:fill="FFFF99"/>
          </w:tcPr>
          <w:p w14:paraId="40776D5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0AA904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A6EB0D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382096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EAFBF9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754B68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4D0DFF82" w14:textId="77777777" w:rsidTr="004C33A8">
        <w:tc>
          <w:tcPr>
            <w:tcW w:w="462" w:type="dxa"/>
            <w:shd w:val="clear" w:color="auto" w:fill="FFFF99"/>
          </w:tcPr>
          <w:p w14:paraId="694AB84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728D916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3C0F188B" w14:textId="77777777" w:rsidR="006F1241" w:rsidRPr="00CD52CC" w:rsidRDefault="006F1241" w:rsidP="006F12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Exclamation marks</w:t>
            </w:r>
          </w:p>
        </w:tc>
        <w:tc>
          <w:tcPr>
            <w:tcW w:w="578" w:type="dxa"/>
            <w:shd w:val="clear" w:color="auto" w:fill="FFFF99"/>
          </w:tcPr>
          <w:p w14:paraId="2A2D725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C87AE3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C3392E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1978BB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DD80FF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4E8ABA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C7FC011" w14:textId="77777777" w:rsidTr="004C33A8">
        <w:tc>
          <w:tcPr>
            <w:tcW w:w="462" w:type="dxa"/>
            <w:shd w:val="clear" w:color="auto" w:fill="FFFF99"/>
          </w:tcPr>
          <w:p w14:paraId="2D0FEFE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577323F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7736C923" w14:textId="77777777" w:rsidR="006F1241" w:rsidRPr="00CD52CC" w:rsidRDefault="006F1241" w:rsidP="006F12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Commas for lists</w:t>
            </w:r>
          </w:p>
        </w:tc>
        <w:tc>
          <w:tcPr>
            <w:tcW w:w="578" w:type="dxa"/>
            <w:shd w:val="clear" w:color="auto" w:fill="FFFF99"/>
          </w:tcPr>
          <w:p w14:paraId="0BCF35D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750F86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8577BC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F35AAF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8EC756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2601E8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7F66EFED" w14:textId="77777777" w:rsidTr="004C33A8">
        <w:tc>
          <w:tcPr>
            <w:tcW w:w="462" w:type="dxa"/>
            <w:shd w:val="clear" w:color="auto" w:fill="FFFF99"/>
          </w:tcPr>
          <w:p w14:paraId="3BF8074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353CAE2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73F1C2D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 xml:space="preserve">Apostrophes for contractions </w:t>
            </w:r>
          </w:p>
        </w:tc>
        <w:tc>
          <w:tcPr>
            <w:tcW w:w="578" w:type="dxa"/>
            <w:shd w:val="clear" w:color="auto" w:fill="FFFF99"/>
          </w:tcPr>
          <w:p w14:paraId="1CCCA68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21E06D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4F8AED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357133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E89F56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D98865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4C24BE1E" w14:textId="77777777" w:rsidTr="004C33A8">
        <w:tc>
          <w:tcPr>
            <w:tcW w:w="462" w:type="dxa"/>
            <w:shd w:val="clear" w:color="auto" w:fill="FFFF99"/>
          </w:tcPr>
          <w:p w14:paraId="2B0F510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05A3819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6CAF126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99"/>
          </w:tcPr>
          <w:p w14:paraId="136130F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2A034D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718166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21FBE9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6DF6C8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453C11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5B758301" w14:textId="77777777" w:rsidTr="00052CC3">
        <w:tc>
          <w:tcPr>
            <w:tcW w:w="462" w:type="dxa"/>
            <w:shd w:val="clear" w:color="auto" w:fill="FFFF99"/>
          </w:tcPr>
          <w:p w14:paraId="389E687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FF99"/>
          </w:tcPr>
          <w:p w14:paraId="301AF98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 xml:space="preserve">Uses co-ordinating conjunctions </w:t>
            </w:r>
            <w:r w:rsidRPr="00CD52CC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(for, and, nor, but, or, yet, so)</w:t>
            </w:r>
          </w:p>
        </w:tc>
        <w:tc>
          <w:tcPr>
            <w:tcW w:w="578" w:type="dxa"/>
            <w:shd w:val="clear" w:color="auto" w:fill="FFFF99"/>
          </w:tcPr>
          <w:p w14:paraId="15E33E0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9D077A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D8B0FF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AF06FD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4FE6CC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FA015E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5054F546" w14:textId="77777777" w:rsidTr="00052CC3">
        <w:tc>
          <w:tcPr>
            <w:tcW w:w="462" w:type="dxa"/>
            <w:shd w:val="clear" w:color="auto" w:fill="FFFF99"/>
          </w:tcPr>
          <w:p w14:paraId="462FA4C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FF99"/>
          </w:tcPr>
          <w:p w14:paraId="2CD0C02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 xml:space="preserve">Uses subordinating conjunctions </w:t>
            </w:r>
            <w:r w:rsidRPr="00CD52CC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(if, when, because, that)</w:t>
            </w:r>
          </w:p>
        </w:tc>
        <w:tc>
          <w:tcPr>
            <w:tcW w:w="578" w:type="dxa"/>
            <w:shd w:val="clear" w:color="auto" w:fill="FFFF99"/>
          </w:tcPr>
          <w:p w14:paraId="5F6886E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80C845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33CF1F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41A6E3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502E84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B95E3E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0AE576A3" w14:textId="77777777" w:rsidTr="00052CC3">
        <w:tc>
          <w:tcPr>
            <w:tcW w:w="462" w:type="dxa"/>
            <w:shd w:val="clear" w:color="auto" w:fill="FFFF99"/>
          </w:tcPr>
          <w:p w14:paraId="66526EE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FF99"/>
          </w:tcPr>
          <w:p w14:paraId="037539B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Consistently use the past and present tense</w:t>
            </w:r>
          </w:p>
        </w:tc>
        <w:tc>
          <w:tcPr>
            <w:tcW w:w="578" w:type="dxa"/>
            <w:shd w:val="clear" w:color="auto" w:fill="FFFF99"/>
          </w:tcPr>
          <w:p w14:paraId="4332B70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BA47A3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FF0337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CF346A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BE965A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3ECB4E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7490FFC" w14:textId="77777777" w:rsidTr="00052CC3">
        <w:tc>
          <w:tcPr>
            <w:tcW w:w="462" w:type="dxa"/>
            <w:shd w:val="clear" w:color="auto" w:fill="FFFF99"/>
          </w:tcPr>
          <w:p w14:paraId="200507D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FF99"/>
          </w:tcPr>
          <w:p w14:paraId="7C0A4E3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Use of expanded noun phrases</w:t>
            </w:r>
          </w:p>
        </w:tc>
        <w:tc>
          <w:tcPr>
            <w:tcW w:w="578" w:type="dxa"/>
            <w:shd w:val="clear" w:color="auto" w:fill="FFFF99"/>
          </w:tcPr>
          <w:p w14:paraId="3266A98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781B5D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62AF71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956075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4649A9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28AF0E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4EE5CE8" w14:textId="77777777" w:rsidTr="00052CC3">
        <w:tc>
          <w:tcPr>
            <w:tcW w:w="462" w:type="dxa"/>
            <w:shd w:val="clear" w:color="auto" w:fill="99FF99"/>
          </w:tcPr>
          <w:p w14:paraId="38F6FB42" w14:textId="28D861F0" w:rsidR="006F1241" w:rsidRPr="00CD52CC" w:rsidRDefault="00052CC3" w:rsidP="006F1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</w:t>
            </w:r>
          </w:p>
        </w:tc>
        <w:tc>
          <w:tcPr>
            <w:tcW w:w="6516" w:type="dxa"/>
            <w:gridSpan w:val="2"/>
            <w:shd w:val="clear" w:color="auto" w:fill="99FF99"/>
          </w:tcPr>
          <w:p w14:paraId="7611F31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Spell all KS1 common exception words</w:t>
            </w:r>
          </w:p>
        </w:tc>
        <w:tc>
          <w:tcPr>
            <w:tcW w:w="578" w:type="dxa"/>
            <w:shd w:val="clear" w:color="auto" w:fill="99FF99"/>
          </w:tcPr>
          <w:p w14:paraId="29A854B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9C788F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6DD347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F323B1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2512430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48A2B45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5572EBFD" w14:textId="77777777" w:rsidTr="00052CC3">
        <w:tc>
          <w:tcPr>
            <w:tcW w:w="462" w:type="dxa"/>
            <w:shd w:val="clear" w:color="auto" w:fill="CCECFF"/>
          </w:tcPr>
          <w:p w14:paraId="676EF331" w14:textId="6B3FB4FD" w:rsidR="006F1241" w:rsidRPr="00CD52CC" w:rsidRDefault="00052CC3" w:rsidP="006F1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6516" w:type="dxa"/>
            <w:gridSpan w:val="2"/>
            <w:shd w:val="clear" w:color="auto" w:fill="CCECFF"/>
          </w:tcPr>
          <w:p w14:paraId="2674808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Letter sizes are consistent, including capitals</w:t>
            </w:r>
          </w:p>
        </w:tc>
        <w:tc>
          <w:tcPr>
            <w:tcW w:w="578" w:type="dxa"/>
            <w:shd w:val="clear" w:color="auto" w:fill="CCECFF"/>
          </w:tcPr>
          <w:p w14:paraId="5E72CFA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7595C82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0E2C9C1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606D1E6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553465E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56354A5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076A3E2F" w14:textId="77777777" w:rsidTr="00052CC3">
        <w:tc>
          <w:tcPr>
            <w:tcW w:w="462" w:type="dxa"/>
            <w:shd w:val="clear" w:color="auto" w:fill="CCECFF"/>
          </w:tcPr>
          <w:p w14:paraId="34D41BB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CCECFF"/>
          </w:tcPr>
          <w:p w14:paraId="4837BD9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 xml:space="preserve">Starting to join letters </w:t>
            </w:r>
          </w:p>
        </w:tc>
        <w:tc>
          <w:tcPr>
            <w:tcW w:w="578" w:type="dxa"/>
            <w:shd w:val="clear" w:color="auto" w:fill="CCECFF"/>
          </w:tcPr>
          <w:p w14:paraId="1D70B3E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07B2764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6470D8C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58388F8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0CE7DE7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364EC86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07E459AD" w14:textId="77777777" w:rsidTr="00052CC3">
        <w:tc>
          <w:tcPr>
            <w:tcW w:w="462" w:type="dxa"/>
          </w:tcPr>
          <w:p w14:paraId="11E037B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61C71D0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8" w:type="dxa"/>
          </w:tcPr>
          <w:p w14:paraId="2EB0BD4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4D5A27A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16B124B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24DA468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64D0EF9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3E84CE1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621CCB9E" w14:textId="77777777" w:rsidTr="006F1241">
        <w:tc>
          <w:tcPr>
            <w:tcW w:w="10456" w:type="dxa"/>
            <w:gridSpan w:val="9"/>
            <w:shd w:val="clear" w:color="auto" w:fill="FFFFFF" w:themeFill="background1"/>
          </w:tcPr>
          <w:p w14:paraId="5E50F03A" w14:textId="77777777" w:rsidR="006F1241" w:rsidRPr="00CD52CC" w:rsidRDefault="006F1241" w:rsidP="006F124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D52CC">
              <w:rPr>
                <w:rFonts w:ascii="Comic Sans MS" w:hAnsi="Comic Sans MS"/>
                <w:b/>
                <w:sz w:val="20"/>
                <w:szCs w:val="20"/>
              </w:rPr>
              <w:t>Age Related Expectation</w:t>
            </w:r>
          </w:p>
        </w:tc>
      </w:tr>
      <w:tr w:rsidR="006F1241" w:rsidRPr="00CD52CC" w14:paraId="795A0E9C" w14:textId="77777777" w:rsidTr="00052CC3">
        <w:tc>
          <w:tcPr>
            <w:tcW w:w="462" w:type="dxa"/>
            <w:shd w:val="clear" w:color="auto" w:fill="FFCCFF"/>
          </w:tcPr>
          <w:p w14:paraId="05BC517B" w14:textId="29A2EDF0" w:rsidR="006F1241" w:rsidRPr="00CD52CC" w:rsidRDefault="00052CC3" w:rsidP="006F1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</w:p>
        </w:tc>
        <w:tc>
          <w:tcPr>
            <w:tcW w:w="6516" w:type="dxa"/>
            <w:gridSpan w:val="2"/>
            <w:shd w:val="clear" w:color="auto" w:fill="FFCCFF"/>
          </w:tcPr>
          <w:p w14:paraId="248E906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Organises paragraphs around a theme.</w:t>
            </w:r>
          </w:p>
        </w:tc>
        <w:tc>
          <w:tcPr>
            <w:tcW w:w="578" w:type="dxa"/>
            <w:shd w:val="clear" w:color="auto" w:fill="FFCCFF"/>
          </w:tcPr>
          <w:p w14:paraId="0C47C75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8B8413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FAA62D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69EFB7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C210B5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ABE15E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668CDCAA" w14:textId="77777777" w:rsidTr="00052CC3">
        <w:tc>
          <w:tcPr>
            <w:tcW w:w="462" w:type="dxa"/>
            <w:shd w:val="clear" w:color="auto" w:fill="FFCCFF"/>
          </w:tcPr>
          <w:p w14:paraId="0EEF678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CCFF"/>
          </w:tcPr>
          <w:p w14:paraId="1162FBB6" w14:textId="16954225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 xml:space="preserve">Can </w:t>
            </w:r>
            <w:r w:rsidR="004C33A8">
              <w:rPr>
                <w:rFonts w:ascii="Comic Sans MS" w:hAnsi="Comic Sans MS"/>
                <w:sz w:val="20"/>
                <w:szCs w:val="20"/>
              </w:rPr>
              <w:t>write narrative and non-fiction pieces using consistent and appropriate structure</w:t>
            </w:r>
          </w:p>
        </w:tc>
        <w:tc>
          <w:tcPr>
            <w:tcW w:w="578" w:type="dxa"/>
            <w:shd w:val="clear" w:color="auto" w:fill="FFCCFF"/>
          </w:tcPr>
          <w:p w14:paraId="1D5F36E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8CA283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E74A55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BF79D4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55A4A4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3E014D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76501AB3" w14:textId="77777777" w:rsidTr="00052CC3">
        <w:tc>
          <w:tcPr>
            <w:tcW w:w="462" w:type="dxa"/>
            <w:shd w:val="clear" w:color="auto" w:fill="FFCCFF"/>
          </w:tcPr>
          <w:p w14:paraId="44FA4E0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CCFF"/>
          </w:tcPr>
          <w:p w14:paraId="5191694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Create settings, characters and plot to write a narrative with a clear structure.</w:t>
            </w:r>
          </w:p>
        </w:tc>
        <w:tc>
          <w:tcPr>
            <w:tcW w:w="578" w:type="dxa"/>
            <w:shd w:val="clear" w:color="auto" w:fill="FFCCFF"/>
          </w:tcPr>
          <w:p w14:paraId="528145E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46378B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71B27D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7D3A29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D116BF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068FA1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06DA3D62" w14:textId="77777777" w:rsidTr="00052CC3">
        <w:tc>
          <w:tcPr>
            <w:tcW w:w="462" w:type="dxa"/>
            <w:shd w:val="clear" w:color="auto" w:fill="FFCCFF"/>
          </w:tcPr>
          <w:p w14:paraId="7A1D420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CCFF"/>
          </w:tcPr>
          <w:p w14:paraId="4F7A1FA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 xml:space="preserve">Select rich, varied vocabulary </w:t>
            </w:r>
          </w:p>
        </w:tc>
        <w:tc>
          <w:tcPr>
            <w:tcW w:w="578" w:type="dxa"/>
            <w:shd w:val="clear" w:color="auto" w:fill="FFCCFF"/>
          </w:tcPr>
          <w:p w14:paraId="1B1DADF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CA814E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736CDE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C8573D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6BA4BB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3F8477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5B1CE60" w14:textId="77777777" w:rsidTr="00052CC3">
        <w:tc>
          <w:tcPr>
            <w:tcW w:w="462" w:type="dxa"/>
            <w:shd w:val="clear" w:color="auto" w:fill="FFCCFF"/>
          </w:tcPr>
          <w:p w14:paraId="2966802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CCFF"/>
          </w:tcPr>
          <w:p w14:paraId="5C4FC8C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Verb forms are mostly accurate/Use tense accurat</w:t>
            </w:r>
            <w:r>
              <w:rPr>
                <w:rFonts w:ascii="Comic Sans MS" w:hAnsi="Comic Sans MS"/>
                <w:sz w:val="20"/>
                <w:szCs w:val="20"/>
              </w:rPr>
              <w:t>ely</w:t>
            </w:r>
            <w:r w:rsidRPr="00CD52C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FFCCFF"/>
          </w:tcPr>
          <w:p w14:paraId="7BD5C43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2D4867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E371DA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37A7A9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CBEFA8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59D116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3E6277C9" w14:textId="77777777" w:rsidTr="00052CC3">
        <w:tc>
          <w:tcPr>
            <w:tcW w:w="462" w:type="dxa"/>
            <w:shd w:val="clear" w:color="auto" w:fill="FFCCFF"/>
          </w:tcPr>
          <w:p w14:paraId="3146FBA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CCFF"/>
          </w:tcPr>
          <w:p w14:paraId="0B306FF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Use a range of sentences which have more than one clause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D52CC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D52CC">
              <w:rPr>
                <w:rFonts w:ascii="Comic Sans MS" w:hAnsi="Comic Sans MS"/>
                <w:sz w:val="20"/>
                <w:szCs w:val="20"/>
              </w:rPr>
              <w:t>use subordinate clauses</w:t>
            </w:r>
          </w:p>
        </w:tc>
        <w:tc>
          <w:tcPr>
            <w:tcW w:w="578" w:type="dxa"/>
            <w:shd w:val="clear" w:color="auto" w:fill="FFCCFF"/>
          </w:tcPr>
          <w:p w14:paraId="5C44F33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C3412B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4BF197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2402D3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3145C8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F2F231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3B1216B6" w14:textId="77777777" w:rsidTr="004C33A8">
        <w:tc>
          <w:tcPr>
            <w:tcW w:w="462" w:type="dxa"/>
            <w:shd w:val="clear" w:color="auto" w:fill="FFFF99"/>
          </w:tcPr>
          <w:p w14:paraId="72A2F8D2" w14:textId="072246D0" w:rsidR="006F1241" w:rsidRPr="00CD52CC" w:rsidRDefault="00052CC3" w:rsidP="006F1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  <w:tc>
          <w:tcPr>
            <w:tcW w:w="2510" w:type="dxa"/>
            <w:vMerge w:val="restart"/>
            <w:shd w:val="clear" w:color="auto" w:fill="FFFF99"/>
          </w:tcPr>
          <w:p w14:paraId="7130954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Can use:</w:t>
            </w:r>
          </w:p>
        </w:tc>
        <w:tc>
          <w:tcPr>
            <w:tcW w:w="4006" w:type="dxa"/>
            <w:shd w:val="clear" w:color="auto" w:fill="FFFF99"/>
          </w:tcPr>
          <w:p w14:paraId="6FDBFB3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Adverbs</w:t>
            </w:r>
          </w:p>
        </w:tc>
        <w:tc>
          <w:tcPr>
            <w:tcW w:w="578" w:type="dxa"/>
            <w:shd w:val="clear" w:color="auto" w:fill="FFFF99"/>
          </w:tcPr>
          <w:p w14:paraId="65425EC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E39D4E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BA8692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6D68D2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FF0F8E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A89FF4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7ACC888F" w14:textId="77777777" w:rsidTr="004C33A8">
        <w:tc>
          <w:tcPr>
            <w:tcW w:w="462" w:type="dxa"/>
            <w:shd w:val="clear" w:color="auto" w:fill="FFFF99"/>
          </w:tcPr>
          <w:p w14:paraId="3FFE238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13A4C81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339D8F26" w14:textId="77777777" w:rsidR="006F1241" w:rsidRPr="00CD52CC" w:rsidRDefault="006F1241" w:rsidP="006F124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Co-ordinating conjunctions</w:t>
            </w:r>
            <w:r w:rsidRPr="00CD52CC">
              <w:rPr>
                <w:rFonts w:ascii="Comic Sans MS" w:hAnsi="Comic Sans MS"/>
                <w:color w:val="FF0000"/>
                <w:sz w:val="20"/>
                <w:szCs w:val="20"/>
              </w:rPr>
              <w:t xml:space="preserve"> FANBOYS</w:t>
            </w:r>
          </w:p>
        </w:tc>
        <w:tc>
          <w:tcPr>
            <w:tcW w:w="578" w:type="dxa"/>
            <w:shd w:val="clear" w:color="auto" w:fill="FFFF99"/>
          </w:tcPr>
          <w:p w14:paraId="3E89686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876980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8B2F3E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443909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F0F39D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629C08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1A441E2" w14:textId="77777777" w:rsidTr="004C33A8">
        <w:tc>
          <w:tcPr>
            <w:tcW w:w="462" w:type="dxa"/>
            <w:shd w:val="clear" w:color="auto" w:fill="FFFF99"/>
          </w:tcPr>
          <w:p w14:paraId="139FBDA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723B722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6D963A3F" w14:textId="77777777" w:rsidR="006F1241" w:rsidRPr="00CD52CC" w:rsidRDefault="006F1241" w:rsidP="006F124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 xml:space="preserve">Subordinate conjunctions </w:t>
            </w:r>
            <w:r w:rsidRPr="00CD52CC">
              <w:rPr>
                <w:rFonts w:ascii="Comic Sans MS" w:hAnsi="Comic Sans MS"/>
                <w:color w:val="FF0000"/>
                <w:sz w:val="20"/>
                <w:szCs w:val="20"/>
              </w:rPr>
              <w:t>ISAWAWABUB</w:t>
            </w:r>
          </w:p>
        </w:tc>
        <w:tc>
          <w:tcPr>
            <w:tcW w:w="578" w:type="dxa"/>
            <w:shd w:val="clear" w:color="auto" w:fill="FFFF99"/>
          </w:tcPr>
          <w:p w14:paraId="3745703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DEE7BB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10C185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80F39F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B30A46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421040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57118964" w14:textId="77777777" w:rsidTr="004C33A8">
        <w:tc>
          <w:tcPr>
            <w:tcW w:w="462" w:type="dxa"/>
            <w:shd w:val="clear" w:color="auto" w:fill="FFFF99"/>
          </w:tcPr>
          <w:p w14:paraId="35803D9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13C69B9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454B1D36" w14:textId="0AF5FBF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 xml:space="preserve">More complex expanded noun phrases </w:t>
            </w:r>
            <w:r w:rsidRPr="00CD52CC">
              <w:rPr>
                <w:rFonts w:ascii="Comic Sans MS" w:hAnsi="Comic Sans MS" w:cs="VisbyRoundCF-Light"/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FFFF99"/>
          </w:tcPr>
          <w:p w14:paraId="6DAC6D0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AE0235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3B8096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64CD37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C592E0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448C74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546EA1A" w14:textId="77777777" w:rsidTr="004C33A8">
        <w:tc>
          <w:tcPr>
            <w:tcW w:w="462" w:type="dxa"/>
            <w:shd w:val="clear" w:color="auto" w:fill="FFFF99"/>
          </w:tcPr>
          <w:p w14:paraId="56D0ADA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1EA3925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04324BA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Fronted adverbials</w:t>
            </w:r>
          </w:p>
        </w:tc>
        <w:tc>
          <w:tcPr>
            <w:tcW w:w="578" w:type="dxa"/>
            <w:shd w:val="clear" w:color="auto" w:fill="FFFF99"/>
          </w:tcPr>
          <w:p w14:paraId="188C3D8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72115F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B53BDB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6A1859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D8F04F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2BD5A8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3A4F0F53" w14:textId="77777777" w:rsidTr="004C33A8">
        <w:tc>
          <w:tcPr>
            <w:tcW w:w="462" w:type="dxa"/>
            <w:shd w:val="clear" w:color="auto" w:fill="FFFF99"/>
          </w:tcPr>
          <w:p w14:paraId="2C8FA0F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1D1FF6E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6E50ED5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Prepositional phrases</w:t>
            </w:r>
          </w:p>
        </w:tc>
        <w:tc>
          <w:tcPr>
            <w:tcW w:w="578" w:type="dxa"/>
            <w:shd w:val="clear" w:color="auto" w:fill="FFFF99"/>
          </w:tcPr>
          <w:p w14:paraId="31AD02A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54AE25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4D9BCC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02C1FB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7C8BDB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B23DFD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499984A2" w14:textId="77777777" w:rsidTr="004C33A8">
        <w:tc>
          <w:tcPr>
            <w:tcW w:w="462" w:type="dxa"/>
            <w:shd w:val="clear" w:color="auto" w:fill="FFFF99"/>
          </w:tcPr>
          <w:p w14:paraId="060BC34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  <w:shd w:val="clear" w:color="auto" w:fill="FFFF99"/>
          </w:tcPr>
          <w:p w14:paraId="0C4FA31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Can use:</w:t>
            </w:r>
          </w:p>
        </w:tc>
        <w:tc>
          <w:tcPr>
            <w:tcW w:w="4006" w:type="dxa"/>
            <w:shd w:val="clear" w:color="auto" w:fill="FFFF99"/>
          </w:tcPr>
          <w:p w14:paraId="6630351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Adventurous adjectives for description</w:t>
            </w:r>
          </w:p>
        </w:tc>
        <w:tc>
          <w:tcPr>
            <w:tcW w:w="578" w:type="dxa"/>
            <w:shd w:val="clear" w:color="auto" w:fill="FFFF99"/>
          </w:tcPr>
          <w:p w14:paraId="6272AD9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47A770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936684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74BEA0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65DCDC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7AC573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6379EB9" w14:textId="77777777" w:rsidTr="004C33A8">
        <w:tc>
          <w:tcPr>
            <w:tcW w:w="462" w:type="dxa"/>
            <w:shd w:val="clear" w:color="auto" w:fill="FFFF99"/>
          </w:tcPr>
          <w:p w14:paraId="21821D8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17B3CCB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67C147F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 xml:space="preserve">Similes for description </w:t>
            </w:r>
            <w:r w:rsidRPr="00CD52CC">
              <w:rPr>
                <w:rFonts w:ascii="Comic Sans MS" w:hAnsi="Comic Sans MS"/>
                <w:color w:val="FF0000"/>
                <w:sz w:val="20"/>
                <w:szCs w:val="20"/>
              </w:rPr>
              <w:t>(like/as)</w:t>
            </w:r>
          </w:p>
        </w:tc>
        <w:tc>
          <w:tcPr>
            <w:tcW w:w="578" w:type="dxa"/>
            <w:shd w:val="clear" w:color="auto" w:fill="FFFF99"/>
          </w:tcPr>
          <w:p w14:paraId="7CF1E2F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69DAFB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A6BEFE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9DF4FA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6FE9DB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0F65C1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78D31741" w14:textId="77777777" w:rsidTr="004C33A8">
        <w:tc>
          <w:tcPr>
            <w:tcW w:w="462" w:type="dxa"/>
            <w:shd w:val="clear" w:color="auto" w:fill="FFFF99"/>
          </w:tcPr>
          <w:p w14:paraId="3ED0D3C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  <w:shd w:val="clear" w:color="auto" w:fill="FFFF99"/>
          </w:tcPr>
          <w:p w14:paraId="6C5A734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Using mostly correctly:</w:t>
            </w:r>
          </w:p>
        </w:tc>
        <w:tc>
          <w:tcPr>
            <w:tcW w:w="4006" w:type="dxa"/>
            <w:shd w:val="clear" w:color="auto" w:fill="FFFF99"/>
          </w:tcPr>
          <w:p w14:paraId="65065FA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Commas after fronted adverbials</w:t>
            </w:r>
          </w:p>
        </w:tc>
        <w:tc>
          <w:tcPr>
            <w:tcW w:w="578" w:type="dxa"/>
            <w:shd w:val="clear" w:color="auto" w:fill="FFFF99"/>
          </w:tcPr>
          <w:p w14:paraId="408FC40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661571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F57709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8880DA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680989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E6B637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0CF29A09" w14:textId="77777777" w:rsidTr="004C33A8">
        <w:tc>
          <w:tcPr>
            <w:tcW w:w="462" w:type="dxa"/>
            <w:shd w:val="clear" w:color="auto" w:fill="FFFF99"/>
          </w:tcPr>
          <w:p w14:paraId="553008C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2ECDB75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24FFB13E" w14:textId="5799F29B" w:rsidR="006F1241" w:rsidRPr="00CD52CC" w:rsidRDefault="004C33A8" w:rsidP="006F1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6F1241" w:rsidRPr="00CD52CC">
              <w:rPr>
                <w:rFonts w:ascii="Comic Sans MS" w:hAnsi="Comic Sans MS"/>
                <w:sz w:val="20"/>
                <w:szCs w:val="20"/>
              </w:rPr>
              <w:t>postrophes for contracted forms</w:t>
            </w:r>
          </w:p>
        </w:tc>
        <w:tc>
          <w:tcPr>
            <w:tcW w:w="578" w:type="dxa"/>
            <w:shd w:val="clear" w:color="auto" w:fill="FFFF99"/>
          </w:tcPr>
          <w:p w14:paraId="003F5E2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A0CEF9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D4F53E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751F4E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E2C177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C8CB46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460DA" w:rsidRPr="00CD52CC" w14:paraId="785C63C5" w14:textId="77777777" w:rsidTr="004C33A8">
        <w:tc>
          <w:tcPr>
            <w:tcW w:w="462" w:type="dxa"/>
            <w:shd w:val="clear" w:color="auto" w:fill="FFFF99"/>
          </w:tcPr>
          <w:p w14:paraId="520BF5FA" w14:textId="77777777" w:rsidR="009460DA" w:rsidRPr="00CD52CC" w:rsidRDefault="009460DA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99"/>
          </w:tcPr>
          <w:p w14:paraId="2FE86631" w14:textId="77777777" w:rsidR="009460DA" w:rsidRPr="00CD52CC" w:rsidRDefault="009460DA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6" w:type="dxa"/>
            <w:shd w:val="clear" w:color="auto" w:fill="FFFF99"/>
          </w:tcPr>
          <w:p w14:paraId="01A52EA3" w14:textId="4E9E22E6" w:rsidR="009460DA" w:rsidRPr="00CD52CC" w:rsidRDefault="009460DA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Apostrophe for possession</w:t>
            </w:r>
            <w:r w:rsidR="004C33A8">
              <w:rPr>
                <w:rFonts w:ascii="Comic Sans MS" w:hAnsi="Comic Sans MS"/>
                <w:sz w:val="20"/>
                <w:szCs w:val="20"/>
              </w:rPr>
              <w:t xml:space="preserve"> (inc plural)</w:t>
            </w:r>
          </w:p>
        </w:tc>
        <w:tc>
          <w:tcPr>
            <w:tcW w:w="578" w:type="dxa"/>
            <w:shd w:val="clear" w:color="auto" w:fill="FFFF99"/>
          </w:tcPr>
          <w:p w14:paraId="38FAC59C" w14:textId="77777777" w:rsidR="009460DA" w:rsidRPr="00CD52CC" w:rsidRDefault="009460DA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77BB377" w14:textId="77777777" w:rsidR="009460DA" w:rsidRPr="00CD52CC" w:rsidRDefault="009460DA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FA0873E" w14:textId="77777777" w:rsidR="009460DA" w:rsidRPr="00CD52CC" w:rsidRDefault="009460DA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C71130A" w14:textId="77777777" w:rsidR="009460DA" w:rsidRPr="00CD52CC" w:rsidRDefault="009460DA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8F44557" w14:textId="77777777" w:rsidR="009460DA" w:rsidRPr="00CD52CC" w:rsidRDefault="009460DA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E150B39" w14:textId="77777777" w:rsidR="009460DA" w:rsidRPr="00CD52CC" w:rsidRDefault="009460DA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017ACC66" w14:textId="77777777" w:rsidTr="00052CC3">
        <w:tc>
          <w:tcPr>
            <w:tcW w:w="462" w:type="dxa"/>
            <w:shd w:val="clear" w:color="auto" w:fill="FFFF99"/>
          </w:tcPr>
          <w:p w14:paraId="33CC5B0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FF99"/>
          </w:tcPr>
          <w:p w14:paraId="41CC615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Appropriate choice of nouns and pronouns to avoid repetition and provide cohesion.</w:t>
            </w:r>
          </w:p>
        </w:tc>
        <w:tc>
          <w:tcPr>
            <w:tcW w:w="578" w:type="dxa"/>
            <w:shd w:val="clear" w:color="auto" w:fill="FFFF99"/>
          </w:tcPr>
          <w:p w14:paraId="58BE81D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F8738D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19D85D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324B09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196A99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BF56D9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67AAC3FF" w14:textId="77777777" w:rsidTr="00052CC3">
        <w:tc>
          <w:tcPr>
            <w:tcW w:w="462" w:type="dxa"/>
            <w:shd w:val="clear" w:color="auto" w:fill="FFFF99"/>
          </w:tcPr>
          <w:p w14:paraId="5F00068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FF99"/>
          </w:tcPr>
          <w:p w14:paraId="1F080A1F" w14:textId="5B18F665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 w:cs="VisbyRoundCF-Light"/>
                <w:sz w:val="20"/>
                <w:szCs w:val="20"/>
              </w:rPr>
              <w:t>Correct use of inverted commas and other punctuation to indicate direct speech</w:t>
            </w:r>
          </w:p>
        </w:tc>
        <w:tc>
          <w:tcPr>
            <w:tcW w:w="578" w:type="dxa"/>
            <w:shd w:val="clear" w:color="auto" w:fill="FFFF99"/>
          </w:tcPr>
          <w:p w14:paraId="1278FD5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69C91C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F926E7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FA3C06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8187FF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EF2E79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108102A8" w14:textId="77777777" w:rsidTr="00052CC3">
        <w:tc>
          <w:tcPr>
            <w:tcW w:w="462" w:type="dxa"/>
            <w:shd w:val="clear" w:color="auto" w:fill="FFFF99"/>
          </w:tcPr>
          <w:p w14:paraId="1D2E066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FF99"/>
          </w:tcPr>
          <w:p w14:paraId="09B92F9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Present perfect form of verbs</w:t>
            </w:r>
          </w:p>
        </w:tc>
        <w:tc>
          <w:tcPr>
            <w:tcW w:w="578" w:type="dxa"/>
            <w:shd w:val="clear" w:color="auto" w:fill="FFFF99"/>
          </w:tcPr>
          <w:p w14:paraId="2063328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89574B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8ABD2B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2BEC95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C3DC2F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86CC9A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32674A17" w14:textId="77777777" w:rsidTr="00052CC3">
        <w:tc>
          <w:tcPr>
            <w:tcW w:w="462" w:type="dxa"/>
            <w:shd w:val="clear" w:color="auto" w:fill="99FF99"/>
          </w:tcPr>
          <w:p w14:paraId="404FAB97" w14:textId="62EA6D41" w:rsidR="006F1241" w:rsidRPr="00CD52CC" w:rsidRDefault="00052CC3" w:rsidP="006F1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</w:t>
            </w:r>
          </w:p>
        </w:tc>
        <w:tc>
          <w:tcPr>
            <w:tcW w:w="6516" w:type="dxa"/>
            <w:gridSpan w:val="2"/>
            <w:shd w:val="clear" w:color="auto" w:fill="99FF99"/>
          </w:tcPr>
          <w:p w14:paraId="4B76A16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Spell words with prefixes and suffixes and can add them to root words</w:t>
            </w:r>
          </w:p>
        </w:tc>
        <w:tc>
          <w:tcPr>
            <w:tcW w:w="578" w:type="dxa"/>
            <w:shd w:val="clear" w:color="auto" w:fill="99FF99"/>
          </w:tcPr>
          <w:p w14:paraId="211B260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298E3E5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0FB90F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DF50E0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1D27E22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1E1BFA8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460766E0" w14:textId="77777777" w:rsidTr="00052CC3">
        <w:tc>
          <w:tcPr>
            <w:tcW w:w="462" w:type="dxa"/>
            <w:shd w:val="clear" w:color="auto" w:fill="99FF99"/>
          </w:tcPr>
          <w:p w14:paraId="3F92128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99FF99"/>
          </w:tcPr>
          <w:p w14:paraId="61DE558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 xml:space="preserve">Recognise and can spell homophones </w:t>
            </w:r>
            <w:r w:rsidRPr="00CD52CC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e.g. their, there and they’re where, were and wear</w:t>
            </w:r>
          </w:p>
        </w:tc>
        <w:tc>
          <w:tcPr>
            <w:tcW w:w="578" w:type="dxa"/>
            <w:shd w:val="clear" w:color="auto" w:fill="99FF99"/>
          </w:tcPr>
          <w:p w14:paraId="29851A7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25597C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8ABB45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4E3300F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15B8F1E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323F8A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042B2CE" w14:textId="77777777" w:rsidTr="00052CC3">
        <w:tc>
          <w:tcPr>
            <w:tcW w:w="462" w:type="dxa"/>
            <w:shd w:val="clear" w:color="auto" w:fill="99FF99"/>
          </w:tcPr>
          <w:p w14:paraId="2502866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99FF99"/>
          </w:tcPr>
          <w:p w14:paraId="6CEAEDE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Spells most Y3/4 words correctly</w:t>
            </w:r>
          </w:p>
        </w:tc>
        <w:tc>
          <w:tcPr>
            <w:tcW w:w="578" w:type="dxa"/>
            <w:shd w:val="clear" w:color="auto" w:fill="99FF99"/>
          </w:tcPr>
          <w:p w14:paraId="0BB520D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EB8B57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4F15566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00A0FA5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AB0FA0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273D1C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06A22484" w14:textId="77777777" w:rsidTr="00052CC3">
        <w:tc>
          <w:tcPr>
            <w:tcW w:w="462" w:type="dxa"/>
            <w:shd w:val="clear" w:color="auto" w:fill="99FF99"/>
          </w:tcPr>
          <w:p w14:paraId="39D24C9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99FF99"/>
          </w:tcPr>
          <w:p w14:paraId="53D05EA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Place the possessive apostrophe accurately in words with regular and irregular plurals</w:t>
            </w:r>
          </w:p>
        </w:tc>
        <w:tc>
          <w:tcPr>
            <w:tcW w:w="578" w:type="dxa"/>
            <w:shd w:val="clear" w:color="auto" w:fill="99FF99"/>
          </w:tcPr>
          <w:p w14:paraId="7BCCB9F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806E52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B924B2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65A21B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ACC175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02A81E6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02BD5B52" w14:textId="77777777" w:rsidTr="00052CC3">
        <w:tc>
          <w:tcPr>
            <w:tcW w:w="462" w:type="dxa"/>
            <w:shd w:val="clear" w:color="auto" w:fill="CCECFF"/>
          </w:tcPr>
          <w:p w14:paraId="279DED8E" w14:textId="604215E6" w:rsidR="006F1241" w:rsidRPr="00CD52CC" w:rsidRDefault="00052CC3" w:rsidP="006F1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6516" w:type="dxa"/>
            <w:gridSpan w:val="2"/>
            <w:shd w:val="clear" w:color="auto" w:fill="CCECFF"/>
          </w:tcPr>
          <w:p w14:paraId="70AF170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 xml:space="preserve">Maintaining legible, joined handwriting with </w:t>
            </w:r>
            <w:r w:rsidRPr="00CD52CC">
              <w:rPr>
                <w:rFonts w:ascii="Comic Sans MS" w:hAnsi="Comic Sans MS" w:cs="VisbyRoundCF-Light"/>
                <w:sz w:val="20"/>
                <w:szCs w:val="20"/>
              </w:rPr>
              <w:t>consistency in style</w:t>
            </w:r>
          </w:p>
        </w:tc>
        <w:tc>
          <w:tcPr>
            <w:tcW w:w="578" w:type="dxa"/>
            <w:shd w:val="clear" w:color="auto" w:fill="CCECFF"/>
          </w:tcPr>
          <w:p w14:paraId="0814765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140BA937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1E6767C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00049A4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4BA05C7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6208B2B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1C2A1A7A" w14:textId="77777777" w:rsidTr="00052CC3">
        <w:tc>
          <w:tcPr>
            <w:tcW w:w="462" w:type="dxa"/>
          </w:tcPr>
          <w:p w14:paraId="356512C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018E732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8" w:type="dxa"/>
          </w:tcPr>
          <w:p w14:paraId="50E375C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412952D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695CE73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2C1EF74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3B0157E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3D951A9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B5B89D4" w14:textId="77777777" w:rsidTr="006F1241">
        <w:tc>
          <w:tcPr>
            <w:tcW w:w="10456" w:type="dxa"/>
            <w:gridSpan w:val="9"/>
            <w:shd w:val="clear" w:color="auto" w:fill="FFFFFF" w:themeFill="background1"/>
          </w:tcPr>
          <w:p w14:paraId="16468B52" w14:textId="77777777" w:rsidR="006F1241" w:rsidRPr="00CD52CC" w:rsidRDefault="006F1241" w:rsidP="006F124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D52CC">
              <w:rPr>
                <w:rFonts w:ascii="Comic Sans MS" w:hAnsi="Comic Sans MS"/>
                <w:b/>
                <w:sz w:val="20"/>
                <w:szCs w:val="20"/>
              </w:rPr>
              <w:t>Greater Depth</w:t>
            </w:r>
          </w:p>
        </w:tc>
      </w:tr>
      <w:tr w:rsidR="006F1241" w:rsidRPr="00CD52CC" w14:paraId="60BF00E7" w14:textId="77777777" w:rsidTr="00052CC3">
        <w:tc>
          <w:tcPr>
            <w:tcW w:w="462" w:type="dxa"/>
            <w:shd w:val="clear" w:color="auto" w:fill="FFCCFF"/>
          </w:tcPr>
          <w:p w14:paraId="71C356F7" w14:textId="0E9E05DA" w:rsidR="006F1241" w:rsidRPr="00CD52CC" w:rsidRDefault="00052CC3" w:rsidP="006F1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</w:p>
        </w:tc>
        <w:tc>
          <w:tcPr>
            <w:tcW w:w="6516" w:type="dxa"/>
            <w:gridSpan w:val="2"/>
            <w:shd w:val="clear" w:color="auto" w:fill="FFCCFF"/>
          </w:tcPr>
          <w:p w14:paraId="6DEC307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To write a range of narrative and non-fiction that are well-structured and well-paced.</w:t>
            </w:r>
          </w:p>
        </w:tc>
        <w:tc>
          <w:tcPr>
            <w:tcW w:w="578" w:type="dxa"/>
            <w:shd w:val="clear" w:color="auto" w:fill="FFCCFF"/>
          </w:tcPr>
          <w:p w14:paraId="190C7DC8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F4223D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764F1A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698512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C6D9D1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43001B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30203549" w14:textId="77777777" w:rsidTr="00052CC3">
        <w:tc>
          <w:tcPr>
            <w:tcW w:w="462" w:type="dxa"/>
            <w:shd w:val="clear" w:color="auto" w:fill="FFCCFF"/>
          </w:tcPr>
          <w:p w14:paraId="1A9290E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CCFF"/>
          </w:tcPr>
          <w:p w14:paraId="03CEF3B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To create detailed settings, characters and plot in narrative to add atmosphere.</w:t>
            </w:r>
          </w:p>
        </w:tc>
        <w:tc>
          <w:tcPr>
            <w:tcW w:w="578" w:type="dxa"/>
            <w:shd w:val="clear" w:color="auto" w:fill="FFCCFF"/>
          </w:tcPr>
          <w:p w14:paraId="3567C97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9A8668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C71CE0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4FB1C2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0748E3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281943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68DF09DA" w14:textId="77777777" w:rsidTr="00052CC3">
        <w:tc>
          <w:tcPr>
            <w:tcW w:w="462" w:type="dxa"/>
            <w:shd w:val="clear" w:color="auto" w:fill="FFCCFF"/>
          </w:tcPr>
          <w:p w14:paraId="5EA8FE8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CCFF"/>
          </w:tcPr>
          <w:p w14:paraId="143A103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To always use Standard English verb inflictions accurately (</w:t>
            </w:r>
            <w:r w:rsidRPr="00CD52CC">
              <w:rPr>
                <w:rFonts w:ascii="Comic Sans MS" w:hAnsi="Comic Sans MS"/>
                <w:color w:val="FF0000"/>
                <w:sz w:val="20"/>
                <w:szCs w:val="20"/>
              </w:rPr>
              <w:t>e.g. ‘we were’ rather than ‘we was’, ‘I did’ rather than ‘I done’</w:t>
            </w:r>
            <w:r w:rsidRPr="00CD52CC">
              <w:rPr>
                <w:rFonts w:ascii="Comic Sans MS" w:hAnsi="Comic Sans MS"/>
                <w:sz w:val="20"/>
                <w:szCs w:val="20"/>
              </w:rPr>
              <w:t>).</w:t>
            </w:r>
          </w:p>
        </w:tc>
        <w:tc>
          <w:tcPr>
            <w:tcW w:w="578" w:type="dxa"/>
            <w:shd w:val="clear" w:color="auto" w:fill="FFCCFF"/>
          </w:tcPr>
          <w:p w14:paraId="128CA8C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934C1B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7F8BCB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C6C582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37F89D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ED6FE1B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13D03D3B" w14:textId="77777777" w:rsidTr="00052CC3">
        <w:tc>
          <w:tcPr>
            <w:tcW w:w="462" w:type="dxa"/>
            <w:shd w:val="clear" w:color="auto" w:fill="FFFF99"/>
          </w:tcPr>
          <w:p w14:paraId="4F89EB4D" w14:textId="159AC82F" w:rsidR="006F1241" w:rsidRPr="00CD52CC" w:rsidRDefault="00052CC3" w:rsidP="006F1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  <w:tc>
          <w:tcPr>
            <w:tcW w:w="6516" w:type="dxa"/>
            <w:gridSpan w:val="2"/>
            <w:shd w:val="clear" w:color="auto" w:fill="FFFF99"/>
          </w:tcPr>
          <w:p w14:paraId="7914D38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To use all the necessary punctuation in direct speech including a comma after the reporting clause and end punctuation within inverted commas</w:t>
            </w:r>
          </w:p>
        </w:tc>
        <w:tc>
          <w:tcPr>
            <w:tcW w:w="578" w:type="dxa"/>
            <w:shd w:val="clear" w:color="auto" w:fill="FFFF99"/>
          </w:tcPr>
          <w:p w14:paraId="2F037A6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37B4FE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CB446C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B0B0FB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265A7E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0E7486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18B6CF6D" w14:textId="77777777" w:rsidTr="00052CC3">
        <w:tc>
          <w:tcPr>
            <w:tcW w:w="462" w:type="dxa"/>
            <w:shd w:val="clear" w:color="auto" w:fill="FFFF99"/>
          </w:tcPr>
          <w:p w14:paraId="36C9CD5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  <w:shd w:val="clear" w:color="auto" w:fill="FFFF99"/>
          </w:tcPr>
          <w:p w14:paraId="76D63779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To use expanded noun phrases with the addition of ambitious modifying adjectives and prepositional phrases.</w:t>
            </w:r>
          </w:p>
        </w:tc>
        <w:tc>
          <w:tcPr>
            <w:tcW w:w="578" w:type="dxa"/>
            <w:shd w:val="clear" w:color="auto" w:fill="FFFF99"/>
          </w:tcPr>
          <w:p w14:paraId="131B0CC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FC4FBE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300210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6FF390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83A5E5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242D37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2721B94E" w14:textId="77777777" w:rsidTr="00052CC3">
        <w:tc>
          <w:tcPr>
            <w:tcW w:w="462" w:type="dxa"/>
            <w:shd w:val="clear" w:color="auto" w:fill="99FF99"/>
          </w:tcPr>
          <w:p w14:paraId="38404A9C" w14:textId="56AABE9F" w:rsidR="006F1241" w:rsidRPr="00CD52CC" w:rsidRDefault="00052CC3" w:rsidP="006F1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6F1241" w:rsidRPr="00CD52CC"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  <w:tc>
          <w:tcPr>
            <w:tcW w:w="6516" w:type="dxa"/>
            <w:gridSpan w:val="2"/>
            <w:shd w:val="clear" w:color="auto" w:fill="99FF99"/>
          </w:tcPr>
          <w:p w14:paraId="157B1D7D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 w:cs="VisbyRoundCF-Light"/>
                <w:sz w:val="20"/>
                <w:szCs w:val="20"/>
              </w:rPr>
              <w:t>Show through  -s’ and punctuation the grammatical difference between plural and possessive</w:t>
            </w:r>
          </w:p>
        </w:tc>
        <w:tc>
          <w:tcPr>
            <w:tcW w:w="578" w:type="dxa"/>
            <w:shd w:val="clear" w:color="auto" w:fill="99FF99"/>
          </w:tcPr>
          <w:p w14:paraId="2F26FD9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05DB075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EB434C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225A3A72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A80F41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4020030C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6BB975EE" w14:textId="77777777" w:rsidTr="00052CC3">
        <w:tc>
          <w:tcPr>
            <w:tcW w:w="462" w:type="dxa"/>
            <w:shd w:val="clear" w:color="auto" w:fill="CCECFF"/>
          </w:tcPr>
          <w:p w14:paraId="53CEA5EC" w14:textId="487C49F5" w:rsidR="006F1241" w:rsidRPr="00CD52CC" w:rsidRDefault="00052CC3" w:rsidP="006F1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6516" w:type="dxa"/>
            <w:gridSpan w:val="2"/>
            <w:shd w:val="clear" w:color="auto" w:fill="CCECFF"/>
          </w:tcPr>
          <w:p w14:paraId="39C03E9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  <w:r w:rsidRPr="00CD52CC">
              <w:rPr>
                <w:rFonts w:ascii="Comic Sans MS" w:hAnsi="Comic Sans MS"/>
                <w:sz w:val="20"/>
                <w:szCs w:val="20"/>
              </w:rPr>
              <w:t>Fluent, legible, joined handwriting style with letters in relative size to one another</w:t>
            </w:r>
          </w:p>
        </w:tc>
        <w:tc>
          <w:tcPr>
            <w:tcW w:w="578" w:type="dxa"/>
            <w:shd w:val="clear" w:color="auto" w:fill="CCECFF"/>
          </w:tcPr>
          <w:p w14:paraId="1F2E7B0E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55338B25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356DFA1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571FEA3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7E684F9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02C21C04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241" w:rsidRPr="00CD52CC" w14:paraId="7EB9CA2F" w14:textId="77777777" w:rsidTr="00052CC3">
        <w:tc>
          <w:tcPr>
            <w:tcW w:w="462" w:type="dxa"/>
          </w:tcPr>
          <w:p w14:paraId="44EE194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D4DC13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8" w:type="dxa"/>
          </w:tcPr>
          <w:p w14:paraId="2AF9584F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3ABD8A91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1479BB8A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1D1C4EF6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620E0530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4EE9E9C3" w14:textId="77777777" w:rsidR="006F1241" w:rsidRPr="00CD52CC" w:rsidRDefault="006F1241" w:rsidP="006F12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88E5FF1" w14:textId="77777777" w:rsidR="00136D6B" w:rsidRPr="00CD52CC" w:rsidRDefault="00136D6B">
      <w:pPr>
        <w:rPr>
          <w:rFonts w:ascii="Comic Sans MS" w:hAnsi="Comic Sans MS"/>
          <w:sz w:val="20"/>
          <w:szCs w:val="20"/>
        </w:rPr>
      </w:pPr>
    </w:p>
    <w:p w14:paraId="4903658F" w14:textId="77777777" w:rsidR="00136D6B" w:rsidRPr="00CD52CC" w:rsidRDefault="00136D6B">
      <w:pPr>
        <w:rPr>
          <w:rFonts w:ascii="Comic Sans MS" w:hAnsi="Comic Sans MS"/>
          <w:sz w:val="20"/>
          <w:szCs w:val="20"/>
        </w:rPr>
      </w:pPr>
    </w:p>
    <w:sectPr w:rsidR="00136D6B" w:rsidRPr="00CD52CC" w:rsidSect="00D64E62">
      <w:headerReference w:type="default" r:id="rId6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0BAA" w14:textId="77777777" w:rsidR="00B133CB" w:rsidRDefault="00B133CB" w:rsidP="00750DB7">
      <w:pPr>
        <w:spacing w:after="0" w:line="240" w:lineRule="auto"/>
      </w:pPr>
      <w:r>
        <w:separator/>
      </w:r>
    </w:p>
  </w:endnote>
  <w:endnote w:type="continuationSeparator" w:id="0">
    <w:p w14:paraId="0B3EB4E1" w14:textId="77777777" w:rsidR="00B133CB" w:rsidRDefault="00B133CB" w:rsidP="0075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sbyRoundC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03F4" w14:textId="77777777" w:rsidR="00B133CB" w:rsidRDefault="00B133CB" w:rsidP="00750DB7">
      <w:pPr>
        <w:spacing w:after="0" w:line="240" w:lineRule="auto"/>
      </w:pPr>
      <w:r>
        <w:separator/>
      </w:r>
    </w:p>
  </w:footnote>
  <w:footnote w:type="continuationSeparator" w:id="0">
    <w:p w14:paraId="7669A72E" w14:textId="77777777" w:rsidR="00B133CB" w:rsidRDefault="00B133CB" w:rsidP="0075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42B5" w14:textId="77777777" w:rsidR="00D64E62" w:rsidRPr="00D64E62" w:rsidRDefault="004A79FC" w:rsidP="00AA69E7">
    <w:pPr>
      <w:pStyle w:val="Header"/>
      <w:rPr>
        <w:rFonts w:ascii="Comic Sans MS" w:hAnsi="Comic Sans MS"/>
        <w:b/>
        <w:sz w:val="28"/>
        <w:szCs w:val="28"/>
        <w:u w:val="single"/>
      </w:rPr>
    </w:pPr>
    <w:r>
      <w:rPr>
        <w:rFonts w:ascii="Comic Sans MS" w:hAnsi="Comic Sans MS"/>
        <w:b/>
        <w:sz w:val="28"/>
        <w:szCs w:val="28"/>
        <w:u w:val="single"/>
      </w:rPr>
      <w:t>Year 4</w:t>
    </w:r>
    <w:r w:rsidR="00D64E62">
      <w:rPr>
        <w:rFonts w:ascii="Comic Sans MS" w:hAnsi="Comic Sans MS"/>
        <w:b/>
        <w:sz w:val="28"/>
        <w:szCs w:val="28"/>
        <w:u w:val="single"/>
      </w:rPr>
      <w:t xml:space="preserve"> Writing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B7"/>
    <w:rsid w:val="00052CC3"/>
    <w:rsid w:val="000533C8"/>
    <w:rsid w:val="000F2000"/>
    <w:rsid w:val="00136D6B"/>
    <w:rsid w:val="00151867"/>
    <w:rsid w:val="001F25BC"/>
    <w:rsid w:val="00261428"/>
    <w:rsid w:val="0027202B"/>
    <w:rsid w:val="00326924"/>
    <w:rsid w:val="0041280C"/>
    <w:rsid w:val="004A79FC"/>
    <w:rsid w:val="004C33A8"/>
    <w:rsid w:val="00665C2A"/>
    <w:rsid w:val="006F1241"/>
    <w:rsid w:val="00750DB7"/>
    <w:rsid w:val="00847EF1"/>
    <w:rsid w:val="009460DA"/>
    <w:rsid w:val="00A244BF"/>
    <w:rsid w:val="00AA69E7"/>
    <w:rsid w:val="00AC5757"/>
    <w:rsid w:val="00B133CB"/>
    <w:rsid w:val="00C845B1"/>
    <w:rsid w:val="00CD52CC"/>
    <w:rsid w:val="00D64746"/>
    <w:rsid w:val="00D64E62"/>
    <w:rsid w:val="00EF23C4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0D04"/>
  <w15:docId w15:val="{ADC35533-A72C-4C9F-8E68-50B07C8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B7"/>
  </w:style>
  <w:style w:type="paragraph" w:styleId="Footer">
    <w:name w:val="footer"/>
    <w:basedOn w:val="Normal"/>
    <w:link w:val="Foot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B7"/>
  </w:style>
  <w:style w:type="table" w:styleId="TableGrid">
    <w:name w:val="Table Grid"/>
    <w:basedOn w:val="TableNormal"/>
    <w:uiPriority w:val="39"/>
    <w:rsid w:val="00D6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847EF1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2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dc:description/>
  <cp:lastModifiedBy>John</cp:lastModifiedBy>
  <cp:revision>4</cp:revision>
  <dcterms:created xsi:type="dcterms:W3CDTF">2022-03-06T16:32:00Z</dcterms:created>
  <dcterms:modified xsi:type="dcterms:W3CDTF">2022-03-06T16:42:00Z</dcterms:modified>
</cp:coreProperties>
</file>