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E29F5" w14:textId="3C98D0E7" w:rsidR="006A20B3" w:rsidRDefault="006A20B3" w:rsidP="006A20B3">
      <w:pPr>
        <w:spacing w:after="0"/>
        <w:rPr>
          <w:rFonts w:ascii="Poppins" w:hAnsi="Poppins"/>
          <w:b/>
          <w:bCs/>
          <w:sz w:val="28"/>
          <w:szCs w:val="28"/>
        </w:rPr>
      </w:pPr>
      <w:r w:rsidRPr="006A20B3">
        <w:rPr>
          <w:rFonts w:ascii="Poppins" w:hAnsi="Poppins"/>
          <w:b/>
          <w:bCs/>
          <w:sz w:val="28"/>
          <w:szCs w:val="28"/>
        </w:rPr>
        <w:t>Catch-up funding action plan</w:t>
      </w:r>
    </w:p>
    <w:p w14:paraId="32E5A0EB" w14:textId="77777777" w:rsidR="00AE164E" w:rsidRDefault="00AE164E" w:rsidP="006A20B3">
      <w:pPr>
        <w:spacing w:after="0"/>
        <w:rPr>
          <w:rFonts w:ascii="Poppins" w:hAnsi="Poppins"/>
          <w:b/>
          <w:bCs/>
          <w:sz w:val="28"/>
          <w:szCs w:val="28"/>
        </w:rPr>
      </w:pPr>
    </w:p>
    <w:tbl>
      <w:tblPr>
        <w:tblW w:w="15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0"/>
        <w:gridCol w:w="2590"/>
        <w:gridCol w:w="2590"/>
        <w:gridCol w:w="2590"/>
        <w:gridCol w:w="2590"/>
        <w:gridCol w:w="2590"/>
      </w:tblGrid>
      <w:tr w:rsidR="006A20B3" w:rsidRPr="006A20B3" w14:paraId="32B06D8E" w14:textId="77777777" w:rsidTr="006A20B3">
        <w:trPr>
          <w:trHeight w:hRule="exact" w:val="417"/>
        </w:trPr>
        <w:tc>
          <w:tcPr>
            <w:tcW w:w="15540" w:type="dxa"/>
            <w:gridSpan w:val="6"/>
            <w:shd w:val="clear" w:color="auto" w:fill="FBE4D5" w:themeFill="accent2" w:themeFillTint="33"/>
          </w:tcPr>
          <w:p w14:paraId="2D47B325" w14:textId="1E62BDFE" w:rsidR="006A20B3" w:rsidRPr="006A20B3" w:rsidRDefault="0044219A" w:rsidP="00ED1C10">
            <w:pPr>
              <w:pStyle w:val="TableParagraph"/>
              <w:spacing w:before="61"/>
              <w:ind w:left="102"/>
              <w:rPr>
                <w:rFonts w:ascii="Poppins" w:hAnsi="Poppins"/>
                <w:b/>
                <w:sz w:val="24"/>
                <w:szCs w:val="24"/>
              </w:rPr>
            </w:pPr>
            <w:r>
              <w:rPr>
                <w:rFonts w:ascii="Poppins" w:hAnsi="Poppins"/>
                <w:b/>
                <w:sz w:val="24"/>
                <w:szCs w:val="24"/>
              </w:rPr>
              <w:t>Contextual</w:t>
            </w:r>
            <w:r w:rsidR="006A20B3" w:rsidRPr="006A20B3">
              <w:rPr>
                <w:rFonts w:ascii="Poppins" w:hAnsi="Poppins"/>
                <w:b/>
                <w:sz w:val="24"/>
                <w:szCs w:val="24"/>
              </w:rPr>
              <w:t xml:space="preserve"> information</w:t>
            </w:r>
          </w:p>
        </w:tc>
      </w:tr>
      <w:tr w:rsidR="00DC3ED2" w:rsidRPr="006A20B3" w14:paraId="7FA0EC73" w14:textId="77777777" w:rsidTr="00873C4B">
        <w:trPr>
          <w:trHeight w:hRule="exact" w:val="393"/>
        </w:trPr>
        <w:tc>
          <w:tcPr>
            <w:tcW w:w="2590" w:type="dxa"/>
          </w:tcPr>
          <w:p w14:paraId="2E689ABD" w14:textId="77777777" w:rsidR="00DC3ED2" w:rsidRPr="006A20B3" w:rsidRDefault="00DC3ED2" w:rsidP="00ED1C10">
            <w:pPr>
              <w:pStyle w:val="TableParagraph"/>
              <w:spacing w:before="61"/>
              <w:ind w:left="102"/>
              <w:rPr>
                <w:rFonts w:ascii="Poppins" w:hAnsi="Poppins"/>
              </w:rPr>
            </w:pPr>
            <w:r w:rsidRPr="006A20B3">
              <w:rPr>
                <w:rFonts w:ascii="Poppins" w:hAnsi="Poppins"/>
                <w:b/>
              </w:rPr>
              <w:t>School</w:t>
            </w:r>
            <w:r>
              <w:rPr>
                <w:rFonts w:ascii="Poppins" w:hAnsi="Poppins"/>
                <w:b/>
              </w:rPr>
              <w:t xml:space="preserve"> name</w:t>
            </w:r>
          </w:p>
        </w:tc>
        <w:tc>
          <w:tcPr>
            <w:tcW w:w="2590" w:type="dxa"/>
          </w:tcPr>
          <w:p w14:paraId="4D42DAE3" w14:textId="3BB2D8FD" w:rsidR="00405174" w:rsidRPr="006A20B3" w:rsidRDefault="00405174" w:rsidP="00405174">
            <w:pPr>
              <w:pStyle w:val="TableParagraph"/>
              <w:spacing w:before="61"/>
              <w:ind w:left="102"/>
              <w:rPr>
                <w:rFonts w:ascii="Poppins" w:hAnsi="Poppins"/>
              </w:rPr>
            </w:pPr>
            <w:r>
              <w:rPr>
                <w:rFonts w:ascii="Poppins" w:hAnsi="Poppins"/>
              </w:rPr>
              <w:t xml:space="preserve">St John The Evangelist </w:t>
            </w:r>
          </w:p>
        </w:tc>
        <w:tc>
          <w:tcPr>
            <w:tcW w:w="2590" w:type="dxa"/>
          </w:tcPr>
          <w:p w14:paraId="18D41D58" w14:textId="7E605EFF" w:rsidR="00DC3ED2" w:rsidRPr="006A20B3" w:rsidRDefault="000934A0" w:rsidP="000934A0">
            <w:pPr>
              <w:pStyle w:val="TableParagraph"/>
              <w:spacing w:before="61"/>
              <w:rPr>
                <w:rFonts w:ascii="Poppins" w:hAnsi="Poppins"/>
              </w:rPr>
            </w:pPr>
            <w:r>
              <w:rPr>
                <w:rFonts w:ascii="Poppins" w:hAnsi="Poppins"/>
                <w:b/>
                <w:bCs/>
              </w:rPr>
              <w:t xml:space="preserve"> </w:t>
            </w:r>
            <w:proofErr w:type="spellStart"/>
            <w:r w:rsidR="00DC3ED2" w:rsidRPr="006A20B3">
              <w:rPr>
                <w:rFonts w:ascii="Poppins" w:hAnsi="Poppins"/>
                <w:b/>
                <w:bCs/>
              </w:rPr>
              <w:t>Headteacher</w:t>
            </w:r>
            <w:proofErr w:type="spellEnd"/>
          </w:p>
        </w:tc>
        <w:tc>
          <w:tcPr>
            <w:tcW w:w="2590" w:type="dxa"/>
          </w:tcPr>
          <w:p w14:paraId="1C767B82" w14:textId="6BC8F17D" w:rsidR="00DC3ED2" w:rsidRPr="006A20B3" w:rsidRDefault="00405174" w:rsidP="00ED1C10">
            <w:pPr>
              <w:pStyle w:val="TableParagraph"/>
              <w:spacing w:before="61"/>
              <w:ind w:left="102"/>
              <w:rPr>
                <w:rFonts w:ascii="Poppins" w:hAnsi="Poppins"/>
              </w:rPr>
            </w:pPr>
            <w:r>
              <w:rPr>
                <w:rFonts w:ascii="Poppins" w:hAnsi="Poppins"/>
              </w:rPr>
              <w:t>Mark Harrison</w:t>
            </w:r>
          </w:p>
        </w:tc>
        <w:tc>
          <w:tcPr>
            <w:tcW w:w="2590" w:type="dxa"/>
          </w:tcPr>
          <w:p w14:paraId="086CE918" w14:textId="463C0B28" w:rsidR="00DC3ED2" w:rsidRPr="00DC3ED2" w:rsidRDefault="00DC3ED2" w:rsidP="00ED1C10">
            <w:pPr>
              <w:pStyle w:val="TableParagraph"/>
              <w:spacing w:before="61"/>
              <w:ind w:left="102"/>
              <w:rPr>
                <w:rFonts w:ascii="Poppins" w:hAnsi="Poppins"/>
                <w:b/>
                <w:bCs/>
              </w:rPr>
            </w:pPr>
            <w:r w:rsidRPr="00DC3ED2">
              <w:rPr>
                <w:rFonts w:ascii="Poppins" w:hAnsi="Poppins"/>
                <w:b/>
                <w:bCs/>
              </w:rPr>
              <w:t>Academic year</w:t>
            </w:r>
          </w:p>
        </w:tc>
        <w:tc>
          <w:tcPr>
            <w:tcW w:w="2590" w:type="dxa"/>
          </w:tcPr>
          <w:p w14:paraId="66AFC18B" w14:textId="72EECB93" w:rsidR="00DC3ED2" w:rsidRPr="006A20B3" w:rsidRDefault="001D09D2" w:rsidP="00ED1C10">
            <w:pPr>
              <w:pStyle w:val="TableParagraph"/>
              <w:spacing w:before="61"/>
              <w:ind w:left="102"/>
              <w:rPr>
                <w:rFonts w:ascii="Poppins" w:hAnsi="Poppins"/>
              </w:rPr>
            </w:pPr>
            <w:r>
              <w:rPr>
                <w:rFonts w:ascii="Poppins" w:hAnsi="Poppins"/>
              </w:rPr>
              <w:t>2021 to 2022</w:t>
            </w:r>
          </w:p>
        </w:tc>
      </w:tr>
      <w:tr w:rsidR="006A20B3" w:rsidRPr="006A20B3" w14:paraId="7AF0F578" w14:textId="77777777" w:rsidTr="00C87B8B">
        <w:trPr>
          <w:trHeight w:hRule="exact" w:val="393"/>
        </w:trPr>
        <w:tc>
          <w:tcPr>
            <w:tcW w:w="2590" w:type="dxa"/>
            <w:vAlign w:val="center"/>
          </w:tcPr>
          <w:p w14:paraId="747409CD" w14:textId="639C4DC5" w:rsidR="006A20B3" w:rsidRPr="006A20B3" w:rsidRDefault="000934A0" w:rsidP="00ED1C10">
            <w:pPr>
              <w:pStyle w:val="TableParagraph"/>
              <w:spacing w:before="61"/>
              <w:ind w:left="102"/>
              <w:rPr>
                <w:rFonts w:ascii="Poppins" w:hAnsi="Poppins"/>
                <w:b/>
              </w:rPr>
            </w:pPr>
            <w:r>
              <w:rPr>
                <w:rFonts w:ascii="Poppins" w:hAnsi="Poppins"/>
                <w:b/>
              </w:rPr>
              <w:t>Number of pupils</w:t>
            </w:r>
          </w:p>
        </w:tc>
        <w:tc>
          <w:tcPr>
            <w:tcW w:w="2590" w:type="dxa"/>
            <w:vAlign w:val="center"/>
          </w:tcPr>
          <w:p w14:paraId="3363DF4A" w14:textId="13B4D982" w:rsidR="006A20B3" w:rsidRPr="006A20B3" w:rsidRDefault="00405174" w:rsidP="00ED1C10">
            <w:pPr>
              <w:pStyle w:val="TableParagraph"/>
              <w:spacing w:before="61"/>
              <w:ind w:left="102"/>
              <w:rPr>
                <w:rFonts w:ascii="Poppins" w:hAnsi="Poppins"/>
              </w:rPr>
            </w:pPr>
            <w:r>
              <w:rPr>
                <w:rFonts w:ascii="Poppins" w:hAnsi="Poppins"/>
              </w:rPr>
              <w:t>300</w:t>
            </w:r>
          </w:p>
        </w:tc>
        <w:tc>
          <w:tcPr>
            <w:tcW w:w="2590" w:type="dxa"/>
            <w:vAlign w:val="center"/>
          </w:tcPr>
          <w:p w14:paraId="7B7D3660" w14:textId="52295412" w:rsidR="006A20B3" w:rsidRPr="001C5B09" w:rsidRDefault="000934A0" w:rsidP="00EE2C84">
            <w:pPr>
              <w:pStyle w:val="TableParagraph"/>
              <w:spacing w:before="4"/>
              <w:rPr>
                <w:rFonts w:ascii="Poppins" w:hAnsi="Poppins"/>
                <w:b/>
                <w:bCs/>
              </w:rPr>
            </w:pPr>
            <w:r>
              <w:rPr>
                <w:rFonts w:ascii="Poppins" w:hAnsi="Poppins"/>
                <w:b/>
                <w:bCs/>
              </w:rPr>
              <w:t xml:space="preserve"> </w:t>
            </w:r>
            <w:r w:rsidR="001C5B09" w:rsidRPr="001C5B09">
              <w:rPr>
                <w:rFonts w:ascii="Poppins" w:hAnsi="Poppins"/>
                <w:b/>
                <w:bCs/>
              </w:rPr>
              <w:t>Funding allocation</w:t>
            </w:r>
          </w:p>
        </w:tc>
        <w:tc>
          <w:tcPr>
            <w:tcW w:w="2590" w:type="dxa"/>
            <w:vAlign w:val="center"/>
          </w:tcPr>
          <w:p w14:paraId="5FA33222" w14:textId="2A0C582A" w:rsidR="006A20B3" w:rsidRPr="006A20B3" w:rsidRDefault="00EE2C84" w:rsidP="00ED1C10">
            <w:pPr>
              <w:pStyle w:val="TableParagraph"/>
              <w:spacing w:before="4"/>
              <w:ind w:left="102"/>
              <w:rPr>
                <w:rFonts w:ascii="Poppins" w:hAnsi="Poppins"/>
                <w:b/>
              </w:rPr>
            </w:pPr>
            <w:r>
              <w:rPr>
                <w:rFonts w:ascii="Poppins" w:hAnsi="Poppins"/>
                <w:b/>
              </w:rPr>
              <w:t>£</w:t>
            </w:r>
          </w:p>
        </w:tc>
        <w:tc>
          <w:tcPr>
            <w:tcW w:w="2590" w:type="dxa"/>
            <w:vAlign w:val="center"/>
          </w:tcPr>
          <w:p w14:paraId="5346BC8D" w14:textId="0646DF93" w:rsidR="006A20B3" w:rsidRPr="006A20B3" w:rsidRDefault="000934A0" w:rsidP="00ED1C10">
            <w:pPr>
              <w:pStyle w:val="TableParagraph"/>
              <w:spacing w:before="4"/>
              <w:ind w:left="102"/>
              <w:rPr>
                <w:rFonts w:ascii="Poppins" w:hAnsi="Poppins"/>
              </w:rPr>
            </w:pPr>
            <w:r>
              <w:rPr>
                <w:rFonts w:ascii="Poppins" w:hAnsi="Poppins"/>
                <w:b/>
              </w:rPr>
              <w:t>% PPG pupils</w:t>
            </w:r>
          </w:p>
        </w:tc>
        <w:tc>
          <w:tcPr>
            <w:tcW w:w="2590" w:type="dxa"/>
            <w:vAlign w:val="center"/>
          </w:tcPr>
          <w:p w14:paraId="753E87E9" w14:textId="4B745C25" w:rsidR="006A20B3" w:rsidRPr="006A20B3" w:rsidRDefault="00405174" w:rsidP="00ED1C10">
            <w:pPr>
              <w:pStyle w:val="TableParagraph"/>
              <w:spacing w:before="4"/>
              <w:ind w:left="102"/>
              <w:rPr>
                <w:rFonts w:ascii="Poppins" w:hAnsi="Poppins"/>
              </w:rPr>
            </w:pPr>
            <w:r>
              <w:rPr>
                <w:rFonts w:ascii="Poppins" w:hAnsi="Poppins"/>
              </w:rPr>
              <w:t>10%</w:t>
            </w:r>
          </w:p>
        </w:tc>
      </w:tr>
    </w:tbl>
    <w:p w14:paraId="798AD348" w14:textId="2E5B2539" w:rsidR="006A20B3" w:rsidRDefault="006A20B3" w:rsidP="006A20B3">
      <w:pPr>
        <w:spacing w:after="0"/>
        <w:rPr>
          <w:rFonts w:ascii="Poppins" w:hAnsi="Poppins"/>
          <w:sz w:val="24"/>
          <w:szCs w:val="24"/>
        </w:rPr>
      </w:pPr>
    </w:p>
    <w:tbl>
      <w:tblPr>
        <w:tblStyle w:val="TableGrid"/>
        <w:tblW w:w="15588" w:type="dxa"/>
        <w:tblLook w:val="04A0" w:firstRow="1" w:lastRow="0" w:firstColumn="1" w:lastColumn="0" w:noHBand="0" w:noVBand="1"/>
      </w:tblPr>
      <w:tblGrid>
        <w:gridCol w:w="15588"/>
      </w:tblGrid>
      <w:tr w:rsidR="00CF16FC" w14:paraId="7EBB8386" w14:textId="77777777" w:rsidTr="00D34145">
        <w:tc>
          <w:tcPr>
            <w:tcW w:w="15588" w:type="dxa"/>
            <w:shd w:val="clear" w:color="auto" w:fill="FBE4D5" w:themeFill="accent2" w:themeFillTint="33"/>
          </w:tcPr>
          <w:p w14:paraId="4DC44C9A" w14:textId="50523424" w:rsidR="00CF16FC" w:rsidRPr="00CF16FC" w:rsidRDefault="00485B12" w:rsidP="006A20B3">
            <w:pPr>
              <w:rPr>
                <w:rFonts w:ascii="Poppins" w:hAnsi="Poppins"/>
                <w:b/>
                <w:bCs/>
                <w:sz w:val="24"/>
                <w:szCs w:val="24"/>
              </w:rPr>
            </w:pPr>
            <w:r>
              <w:rPr>
                <w:rFonts w:ascii="Poppins" w:hAnsi="Poppins"/>
                <w:b/>
                <w:bCs/>
                <w:sz w:val="24"/>
                <w:szCs w:val="24"/>
              </w:rPr>
              <w:t>Background</w:t>
            </w:r>
          </w:p>
        </w:tc>
      </w:tr>
      <w:tr w:rsidR="00CF16FC" w14:paraId="0DCB26E3" w14:textId="77777777" w:rsidTr="00D34145">
        <w:tc>
          <w:tcPr>
            <w:tcW w:w="15588" w:type="dxa"/>
          </w:tcPr>
          <w:p w14:paraId="440504F9" w14:textId="65807A1F" w:rsidR="0093758B" w:rsidRPr="00172167" w:rsidRDefault="0093758B" w:rsidP="00852DF6">
            <w:pPr>
              <w:rPr>
                <w:rFonts w:ascii="Poppins" w:hAnsi="Poppins"/>
              </w:rPr>
            </w:pPr>
            <w:r w:rsidRPr="00172167">
              <w:rPr>
                <w:rFonts w:ascii="Poppins" w:hAnsi="Poppins"/>
              </w:rPr>
              <w:t xml:space="preserve">The government announced £1 billion of </w:t>
            </w:r>
            <w:r w:rsidRPr="00133332">
              <w:rPr>
                <w:rFonts w:ascii="Poppins" w:hAnsi="Poppins"/>
                <w:b/>
                <w:bCs/>
              </w:rPr>
              <w:t>funding</w:t>
            </w:r>
            <w:r w:rsidRPr="00172167">
              <w:rPr>
                <w:rFonts w:ascii="Poppins" w:hAnsi="Poppins"/>
              </w:rPr>
              <w:t xml:space="preserve"> to support children and young people to catch up lost time after school closure</w:t>
            </w:r>
            <w:r w:rsidR="008203EF" w:rsidRPr="00172167">
              <w:rPr>
                <w:rFonts w:ascii="Poppins" w:hAnsi="Poppins"/>
              </w:rPr>
              <w:t xml:space="preserve"> due to the pandemic</w:t>
            </w:r>
            <w:r w:rsidRPr="00172167">
              <w:rPr>
                <w:rFonts w:ascii="Poppins" w:hAnsi="Poppins"/>
              </w:rPr>
              <w:t xml:space="preserve">. This is especially important for the most vulnerable and disadvantaged backgrounds. </w:t>
            </w:r>
            <w:r w:rsidR="00172167" w:rsidRPr="00172167">
              <w:rPr>
                <w:rFonts w:ascii="Poppins" w:hAnsi="Poppins"/>
              </w:rPr>
              <w:t>For primary schools t</w:t>
            </w:r>
            <w:r w:rsidRPr="00172167">
              <w:rPr>
                <w:rFonts w:ascii="Poppins" w:hAnsi="Poppins"/>
              </w:rPr>
              <w:t>his funding includes:</w:t>
            </w:r>
          </w:p>
          <w:p w14:paraId="0F9C99A7" w14:textId="266988FC" w:rsidR="0093758B" w:rsidRPr="00172167" w:rsidRDefault="0093758B" w:rsidP="00852DF6">
            <w:pPr>
              <w:pStyle w:val="ListParagraph"/>
              <w:numPr>
                <w:ilvl w:val="0"/>
                <w:numId w:val="1"/>
              </w:numPr>
              <w:rPr>
                <w:rFonts w:ascii="Poppins" w:hAnsi="Poppins"/>
              </w:rPr>
            </w:pPr>
            <w:r w:rsidRPr="00172167">
              <w:rPr>
                <w:rFonts w:ascii="Poppins" w:hAnsi="Poppins"/>
              </w:rPr>
              <w:t>a one-off universal £650 million catch up premium for the 2020 to 2021 academic year to ensure that schools have the support they need to help all pupils make up for lost teaching time</w:t>
            </w:r>
            <w:r w:rsidR="008801BC">
              <w:rPr>
                <w:rFonts w:ascii="Poppins" w:hAnsi="Poppins"/>
              </w:rPr>
              <w:t>; and</w:t>
            </w:r>
          </w:p>
          <w:p w14:paraId="31FB93EB" w14:textId="27D77547" w:rsidR="00CF16FC" w:rsidRDefault="0093758B" w:rsidP="008801BC">
            <w:pPr>
              <w:pStyle w:val="ListParagraph"/>
              <w:numPr>
                <w:ilvl w:val="0"/>
                <w:numId w:val="1"/>
              </w:numPr>
              <w:rPr>
                <w:rFonts w:ascii="Poppins" w:hAnsi="Poppins"/>
              </w:rPr>
            </w:pPr>
            <w:proofErr w:type="gramStart"/>
            <w:r w:rsidRPr="00172167">
              <w:rPr>
                <w:rFonts w:ascii="Poppins" w:hAnsi="Poppins"/>
              </w:rPr>
              <w:t>a</w:t>
            </w:r>
            <w:proofErr w:type="gramEnd"/>
            <w:r w:rsidRPr="00172167">
              <w:rPr>
                <w:rFonts w:ascii="Poppins" w:hAnsi="Poppins"/>
              </w:rPr>
              <w:t xml:space="preserve"> £350 million National Tutoring Programme to provide additional, targeted support for those children and young people who need the most help, which includes:</w:t>
            </w:r>
            <w:r w:rsidR="008801BC">
              <w:rPr>
                <w:rFonts w:ascii="Poppins" w:hAnsi="Poppins"/>
              </w:rPr>
              <w:t xml:space="preserve"> </w:t>
            </w:r>
            <w:r w:rsidRPr="008801BC">
              <w:rPr>
                <w:rFonts w:ascii="Poppins" w:hAnsi="Poppins"/>
              </w:rPr>
              <w:t>a school</w:t>
            </w:r>
            <w:r w:rsidR="008801BC" w:rsidRPr="008801BC">
              <w:rPr>
                <w:rFonts w:ascii="Poppins" w:hAnsi="Poppins"/>
              </w:rPr>
              <w:t>’</w:t>
            </w:r>
            <w:r w:rsidRPr="008801BC">
              <w:rPr>
                <w:rFonts w:ascii="Poppins" w:hAnsi="Poppins"/>
              </w:rPr>
              <w:t>s programme for 5 to 16-year-olds – for more information, see the National Tutoring Programme FAQs</w:t>
            </w:r>
            <w:r w:rsidR="008801BC" w:rsidRPr="008801BC">
              <w:rPr>
                <w:rFonts w:ascii="Poppins" w:hAnsi="Poppins"/>
              </w:rPr>
              <w:t>, and</w:t>
            </w:r>
            <w:r w:rsidR="008801BC">
              <w:rPr>
                <w:rFonts w:ascii="Poppins" w:hAnsi="Poppins"/>
              </w:rPr>
              <w:t xml:space="preserve"> </w:t>
            </w:r>
            <w:r w:rsidRPr="008801BC">
              <w:rPr>
                <w:rFonts w:ascii="Poppins" w:hAnsi="Poppins"/>
              </w:rPr>
              <w:t>an oral language intervention programme for reception-aged children</w:t>
            </w:r>
            <w:r w:rsidR="008801BC">
              <w:rPr>
                <w:rFonts w:ascii="Poppins" w:hAnsi="Poppins"/>
              </w:rPr>
              <w:t>.</w:t>
            </w:r>
          </w:p>
          <w:p w14:paraId="0FBAE3D0" w14:textId="77777777" w:rsidR="001C1738" w:rsidRPr="001C1738" w:rsidRDefault="001C1738" w:rsidP="001C1738">
            <w:pPr>
              <w:rPr>
                <w:rFonts w:ascii="Poppins" w:hAnsi="Poppins"/>
              </w:rPr>
            </w:pPr>
          </w:p>
          <w:p w14:paraId="1FE6283C" w14:textId="76338884" w:rsidR="001C1738" w:rsidRDefault="001C1738" w:rsidP="00A76269">
            <w:pPr>
              <w:rPr>
                <w:rFonts w:ascii="Poppins" w:hAnsi="Poppins"/>
              </w:rPr>
            </w:pPr>
            <w:r>
              <w:rPr>
                <w:rFonts w:ascii="Poppins" w:hAnsi="Poppins"/>
              </w:rPr>
              <w:t xml:space="preserve">The school’s </w:t>
            </w:r>
            <w:r w:rsidRPr="00F36F42">
              <w:rPr>
                <w:rFonts w:ascii="Poppins" w:hAnsi="Poppins"/>
                <w:b/>
                <w:bCs/>
              </w:rPr>
              <w:t>funding allocation</w:t>
            </w:r>
            <w:r w:rsidRPr="001C1738">
              <w:rPr>
                <w:rFonts w:ascii="Poppins" w:hAnsi="Poppins"/>
              </w:rPr>
              <w:t xml:space="preserve"> will be calculated on a per pupil basis.</w:t>
            </w:r>
            <w:r>
              <w:rPr>
                <w:rFonts w:ascii="Poppins" w:hAnsi="Poppins"/>
              </w:rPr>
              <w:t xml:space="preserve"> </w:t>
            </w:r>
            <w:r w:rsidR="00FD62B7">
              <w:rPr>
                <w:rFonts w:ascii="Poppins" w:hAnsi="Poppins"/>
              </w:rPr>
              <w:t>A m</w:t>
            </w:r>
            <w:r w:rsidRPr="001C1738">
              <w:rPr>
                <w:rFonts w:ascii="Poppins" w:hAnsi="Poppins"/>
              </w:rPr>
              <w:t xml:space="preserve">ainstream </w:t>
            </w:r>
            <w:r w:rsidR="00FD62B7">
              <w:rPr>
                <w:rFonts w:ascii="Poppins" w:hAnsi="Poppins"/>
              </w:rPr>
              <w:t xml:space="preserve">primary </w:t>
            </w:r>
            <w:r w:rsidRPr="001C1738">
              <w:rPr>
                <w:rFonts w:ascii="Poppins" w:hAnsi="Poppins"/>
              </w:rPr>
              <w:t xml:space="preserve">school will get £80 for each pupil in from reception to year </w:t>
            </w:r>
            <w:r>
              <w:rPr>
                <w:rFonts w:ascii="Poppins" w:hAnsi="Poppins"/>
              </w:rPr>
              <w:t>6</w:t>
            </w:r>
            <w:r w:rsidRPr="001C1738">
              <w:rPr>
                <w:rFonts w:ascii="Poppins" w:hAnsi="Poppins"/>
              </w:rPr>
              <w:t xml:space="preserve"> inclusive.</w:t>
            </w:r>
            <w:r w:rsidR="00FD62B7">
              <w:rPr>
                <w:rFonts w:ascii="Poppins" w:hAnsi="Poppins"/>
              </w:rPr>
              <w:t xml:space="preserve"> </w:t>
            </w:r>
            <w:r w:rsidR="00A76269">
              <w:rPr>
                <w:rFonts w:ascii="Poppins" w:hAnsi="Poppins"/>
              </w:rPr>
              <w:t>The</w:t>
            </w:r>
            <w:r w:rsidR="00A76269" w:rsidRPr="00A76269">
              <w:rPr>
                <w:rFonts w:ascii="Poppins" w:hAnsi="Poppins"/>
              </w:rPr>
              <w:t xml:space="preserve"> </w:t>
            </w:r>
            <w:r w:rsidR="0041043E">
              <w:rPr>
                <w:rFonts w:ascii="Poppins" w:hAnsi="Poppins"/>
              </w:rPr>
              <w:t xml:space="preserve">school will receive </w:t>
            </w:r>
            <w:r w:rsidR="00A76269" w:rsidRPr="00A76269">
              <w:rPr>
                <w:rFonts w:ascii="Poppins" w:hAnsi="Poppins"/>
              </w:rPr>
              <w:t>funding in 3 tranches</w:t>
            </w:r>
            <w:r w:rsidR="0041043E">
              <w:rPr>
                <w:rFonts w:ascii="Poppins" w:hAnsi="Poppins"/>
              </w:rPr>
              <w:t xml:space="preserve"> </w:t>
            </w:r>
            <w:r w:rsidR="00675A07">
              <w:rPr>
                <w:rFonts w:ascii="Poppins" w:hAnsi="Poppins"/>
              </w:rPr>
              <w:t>–</w:t>
            </w:r>
            <w:r w:rsidR="0041043E">
              <w:rPr>
                <w:rFonts w:ascii="Poppins" w:hAnsi="Poppins"/>
              </w:rPr>
              <w:t xml:space="preserve"> </w:t>
            </w:r>
            <w:r w:rsidR="00675A07">
              <w:rPr>
                <w:rFonts w:ascii="Poppins" w:hAnsi="Poppins"/>
              </w:rPr>
              <w:t xml:space="preserve">1. </w:t>
            </w:r>
            <w:proofErr w:type="gramStart"/>
            <w:r w:rsidR="00F36F42">
              <w:rPr>
                <w:rFonts w:ascii="Poppins" w:hAnsi="Poppins"/>
              </w:rPr>
              <w:t>a</w:t>
            </w:r>
            <w:r w:rsidR="00A76269" w:rsidRPr="00A76269">
              <w:rPr>
                <w:rFonts w:ascii="Poppins" w:hAnsi="Poppins"/>
              </w:rPr>
              <w:t>utumn</w:t>
            </w:r>
            <w:proofErr w:type="gramEnd"/>
            <w:r w:rsidR="00A76269" w:rsidRPr="00A76269">
              <w:rPr>
                <w:rFonts w:ascii="Poppins" w:hAnsi="Poppins"/>
              </w:rPr>
              <w:t xml:space="preserve"> 2020 – this is based on the latest available </w:t>
            </w:r>
            <w:r w:rsidR="00FB7F45">
              <w:rPr>
                <w:rFonts w:ascii="Poppins" w:hAnsi="Poppins"/>
              </w:rPr>
              <w:t xml:space="preserve">pupil </w:t>
            </w:r>
            <w:r w:rsidR="00A76269" w:rsidRPr="00A76269">
              <w:rPr>
                <w:rFonts w:ascii="Poppins" w:hAnsi="Poppins"/>
              </w:rPr>
              <w:t xml:space="preserve">data </w:t>
            </w:r>
            <w:r w:rsidR="00AD7CAB">
              <w:rPr>
                <w:rFonts w:ascii="Poppins" w:hAnsi="Poppins"/>
              </w:rPr>
              <w:t>in the October census</w:t>
            </w:r>
            <w:r w:rsidR="0041043E">
              <w:rPr>
                <w:rFonts w:ascii="Poppins" w:hAnsi="Poppins"/>
              </w:rPr>
              <w:t xml:space="preserve">; </w:t>
            </w:r>
            <w:r w:rsidR="00675A07">
              <w:rPr>
                <w:rFonts w:ascii="Poppins" w:hAnsi="Poppins"/>
              </w:rPr>
              <w:t xml:space="preserve">2. </w:t>
            </w:r>
            <w:r w:rsidR="00A76269" w:rsidRPr="00A76269">
              <w:rPr>
                <w:rFonts w:ascii="Poppins" w:hAnsi="Poppins"/>
              </w:rPr>
              <w:t xml:space="preserve">Early 2021 – based on updated pupil and place data. This payment will also take account of the initial part payment made in autumn 2020 so that </w:t>
            </w:r>
            <w:r w:rsidR="00F36F42">
              <w:rPr>
                <w:rFonts w:ascii="Poppins" w:hAnsi="Poppins"/>
              </w:rPr>
              <w:t xml:space="preserve">the </w:t>
            </w:r>
            <w:r w:rsidR="00A76269" w:rsidRPr="00A76269">
              <w:rPr>
                <w:rFonts w:ascii="Poppins" w:hAnsi="Poppins"/>
              </w:rPr>
              <w:t>school will receive a total of £46.67 per pupil or £140 per place across the first 2 payment rounds</w:t>
            </w:r>
            <w:r w:rsidR="00675A07">
              <w:rPr>
                <w:rFonts w:ascii="Poppins" w:hAnsi="Poppins"/>
              </w:rPr>
              <w:t xml:space="preserve">; and 3. </w:t>
            </w:r>
            <w:proofErr w:type="gramStart"/>
            <w:r w:rsidR="00F36F42">
              <w:rPr>
                <w:rFonts w:ascii="Poppins" w:hAnsi="Poppins"/>
              </w:rPr>
              <w:t>s</w:t>
            </w:r>
            <w:r w:rsidR="00A76269" w:rsidRPr="00A76269">
              <w:rPr>
                <w:rFonts w:ascii="Poppins" w:hAnsi="Poppins"/>
              </w:rPr>
              <w:t>ummer</w:t>
            </w:r>
            <w:proofErr w:type="gramEnd"/>
            <w:r w:rsidR="00A76269" w:rsidRPr="00A76269">
              <w:rPr>
                <w:rFonts w:ascii="Poppins" w:hAnsi="Poppins"/>
              </w:rPr>
              <w:t xml:space="preserve"> 2021 term - a further £33.33 per pupil or £100 per place.</w:t>
            </w:r>
          </w:p>
          <w:p w14:paraId="7D41D8A5" w14:textId="77777777" w:rsidR="00675A07" w:rsidRDefault="00675A07" w:rsidP="00A76269">
            <w:pPr>
              <w:rPr>
                <w:rFonts w:ascii="Poppins" w:hAnsi="Poppins"/>
              </w:rPr>
            </w:pPr>
          </w:p>
          <w:p w14:paraId="5AE0695E" w14:textId="77777777" w:rsidR="002A23F2" w:rsidRDefault="007D179F" w:rsidP="002A23F2">
            <w:pPr>
              <w:rPr>
                <w:rFonts w:ascii="Poppins" w:hAnsi="Poppins"/>
              </w:rPr>
            </w:pPr>
            <w:r>
              <w:rPr>
                <w:rFonts w:ascii="Poppins" w:hAnsi="Poppins"/>
              </w:rPr>
              <w:t xml:space="preserve">The </w:t>
            </w:r>
            <w:proofErr w:type="spellStart"/>
            <w:r>
              <w:rPr>
                <w:rFonts w:ascii="Poppins" w:hAnsi="Poppins"/>
              </w:rPr>
              <w:t>DfE</w:t>
            </w:r>
            <w:proofErr w:type="spellEnd"/>
            <w:r>
              <w:rPr>
                <w:rFonts w:ascii="Poppins" w:hAnsi="Poppins"/>
              </w:rPr>
              <w:t xml:space="preserve"> guidance </w:t>
            </w:r>
            <w:r w:rsidR="00471777">
              <w:rPr>
                <w:rFonts w:ascii="Poppins" w:hAnsi="Poppins"/>
              </w:rPr>
              <w:t>states ‘</w:t>
            </w:r>
            <w:r w:rsidR="00471777" w:rsidRPr="00471777">
              <w:rPr>
                <w:rFonts w:ascii="Poppins" w:hAnsi="Poppins"/>
              </w:rPr>
              <w:t>Schools should use this funding for specific activities to support their pupils to catch up for lost teaching over the previous months, in line with the curriculum expectations for the next academic year in actions for schools during the coronavirus outbreak.</w:t>
            </w:r>
            <w:r w:rsidR="00471777">
              <w:rPr>
                <w:rFonts w:ascii="Poppins" w:hAnsi="Poppins"/>
              </w:rPr>
              <w:t xml:space="preserve"> </w:t>
            </w:r>
            <w:r w:rsidR="00471777" w:rsidRPr="00471777">
              <w:rPr>
                <w:rFonts w:ascii="Poppins" w:hAnsi="Poppins"/>
              </w:rPr>
              <w:t>While schools can use their funding in a way that suits their cohort and circumstances, they are expected to use this funding for specific activities which will help pupils catch up on missed education</w:t>
            </w:r>
            <w:r w:rsidR="00471777">
              <w:rPr>
                <w:rFonts w:ascii="Poppins" w:hAnsi="Poppins"/>
              </w:rPr>
              <w:t xml:space="preserve">.’ </w:t>
            </w:r>
          </w:p>
          <w:p w14:paraId="7AB1B073" w14:textId="399879D8" w:rsidR="00266023" w:rsidRPr="00E92728" w:rsidRDefault="002A23F2" w:rsidP="00E92728">
            <w:pPr>
              <w:jc w:val="right"/>
              <w:rPr>
                <w:rFonts w:ascii="Poppins" w:hAnsi="Poppins"/>
                <w:i/>
                <w:iCs/>
                <w:sz w:val="20"/>
                <w:szCs w:val="20"/>
              </w:rPr>
            </w:pPr>
            <w:r>
              <w:rPr>
                <w:rFonts w:ascii="Poppins" w:hAnsi="Poppins"/>
              </w:rPr>
              <w:t xml:space="preserve">                  </w:t>
            </w:r>
            <w:r w:rsidR="007E6C6D" w:rsidRPr="003533B1">
              <w:rPr>
                <w:rFonts w:ascii="Poppins" w:hAnsi="Poppins"/>
                <w:i/>
                <w:iCs/>
                <w:sz w:val="20"/>
                <w:szCs w:val="20"/>
              </w:rPr>
              <w:t>Ref: Catch up premium, published 19 November 2020</w:t>
            </w:r>
          </w:p>
        </w:tc>
      </w:tr>
      <w:tr w:rsidR="00CF16FC" w14:paraId="16662342" w14:textId="77777777" w:rsidTr="00D34145">
        <w:tc>
          <w:tcPr>
            <w:tcW w:w="15588" w:type="dxa"/>
            <w:shd w:val="clear" w:color="auto" w:fill="FBE4D5" w:themeFill="accent2" w:themeFillTint="33"/>
          </w:tcPr>
          <w:p w14:paraId="459F96B9" w14:textId="329C7F38" w:rsidR="00CF16FC" w:rsidRPr="00E92728" w:rsidRDefault="00E92728" w:rsidP="006A20B3">
            <w:pPr>
              <w:rPr>
                <w:rFonts w:ascii="Poppins" w:hAnsi="Poppins"/>
                <w:b/>
                <w:bCs/>
                <w:sz w:val="24"/>
                <w:szCs w:val="24"/>
              </w:rPr>
            </w:pPr>
            <w:r w:rsidRPr="00E92728">
              <w:rPr>
                <w:rFonts w:ascii="Poppins" w:hAnsi="Poppins"/>
                <w:b/>
                <w:bCs/>
                <w:sz w:val="24"/>
                <w:szCs w:val="24"/>
              </w:rPr>
              <w:t>Purpose of the action plan</w:t>
            </w:r>
          </w:p>
        </w:tc>
      </w:tr>
      <w:tr w:rsidR="00CF16FC" w14:paraId="67584EBA" w14:textId="77777777" w:rsidTr="00D34145">
        <w:tc>
          <w:tcPr>
            <w:tcW w:w="15588" w:type="dxa"/>
          </w:tcPr>
          <w:p w14:paraId="71123474" w14:textId="5385306E" w:rsidR="009913C4" w:rsidRDefault="009913C4" w:rsidP="009913C4">
            <w:pPr>
              <w:pStyle w:val="ListParagraph"/>
              <w:numPr>
                <w:ilvl w:val="0"/>
                <w:numId w:val="2"/>
              </w:numPr>
              <w:rPr>
                <w:rFonts w:ascii="Poppins" w:hAnsi="Poppins"/>
              </w:rPr>
            </w:pPr>
            <w:r w:rsidRPr="0021260F">
              <w:rPr>
                <w:rFonts w:ascii="Poppins" w:hAnsi="Poppins"/>
              </w:rPr>
              <w:t>T</w:t>
            </w:r>
            <w:r w:rsidR="00CE7805" w:rsidRPr="0021260F">
              <w:rPr>
                <w:rFonts w:ascii="Poppins" w:hAnsi="Poppins"/>
              </w:rPr>
              <w:t>o</w:t>
            </w:r>
            <w:r w:rsidRPr="0021260F">
              <w:rPr>
                <w:rFonts w:ascii="Poppins" w:hAnsi="Poppins"/>
              </w:rPr>
              <w:t xml:space="preserve"> </w:t>
            </w:r>
            <w:r w:rsidR="00E94821" w:rsidRPr="0021260F">
              <w:rPr>
                <w:rFonts w:ascii="Poppins" w:hAnsi="Poppins"/>
              </w:rPr>
              <w:t xml:space="preserve">evidence how the school is using the COVID-19 funding to resume teaching the full curriculum </w:t>
            </w:r>
            <w:r w:rsidR="006C4AC5" w:rsidRPr="0021260F">
              <w:rPr>
                <w:rFonts w:ascii="Poppins" w:hAnsi="Poppins"/>
              </w:rPr>
              <w:t>following partial closure in the summer term 2020</w:t>
            </w:r>
            <w:r w:rsidR="00AA79D9">
              <w:rPr>
                <w:rFonts w:ascii="Poppins" w:hAnsi="Poppins"/>
              </w:rPr>
              <w:t xml:space="preserve"> </w:t>
            </w:r>
          </w:p>
          <w:p w14:paraId="379FDF0D" w14:textId="7FFC161B" w:rsidR="00AA79D9" w:rsidRPr="0021260F" w:rsidRDefault="00AA79D9" w:rsidP="009913C4">
            <w:pPr>
              <w:pStyle w:val="ListParagraph"/>
              <w:numPr>
                <w:ilvl w:val="0"/>
                <w:numId w:val="2"/>
              </w:numPr>
              <w:rPr>
                <w:rFonts w:ascii="Poppins" w:hAnsi="Poppins"/>
              </w:rPr>
            </w:pPr>
            <w:r>
              <w:rPr>
                <w:rFonts w:ascii="Poppins" w:hAnsi="Poppins"/>
              </w:rPr>
              <w:t xml:space="preserve">To evidence how the school is using the funding for specific activities </w:t>
            </w:r>
            <w:r w:rsidR="004F78D0">
              <w:rPr>
                <w:rFonts w:ascii="Poppins" w:hAnsi="Poppins"/>
              </w:rPr>
              <w:t xml:space="preserve">to support pupils to catch up as a result of lost teaching </w:t>
            </w:r>
            <w:r w:rsidR="004F76FF">
              <w:rPr>
                <w:rFonts w:ascii="Poppins" w:hAnsi="Poppins"/>
              </w:rPr>
              <w:t>in the summer term 2020</w:t>
            </w:r>
            <w:r w:rsidR="001D09D2">
              <w:rPr>
                <w:rFonts w:ascii="Poppins" w:hAnsi="Poppins"/>
              </w:rPr>
              <w:t xml:space="preserve"> and spring term 2021.</w:t>
            </w:r>
          </w:p>
          <w:p w14:paraId="67634B9A" w14:textId="5DC533D2" w:rsidR="00CF16FC" w:rsidRPr="0021260F" w:rsidRDefault="00CE7805" w:rsidP="009913C4">
            <w:pPr>
              <w:pStyle w:val="ListParagraph"/>
              <w:numPr>
                <w:ilvl w:val="0"/>
                <w:numId w:val="2"/>
              </w:numPr>
              <w:rPr>
                <w:rFonts w:ascii="Poppins" w:hAnsi="Poppins"/>
              </w:rPr>
            </w:pPr>
            <w:r w:rsidRPr="0021260F">
              <w:rPr>
                <w:rFonts w:ascii="Poppins" w:hAnsi="Poppins"/>
              </w:rPr>
              <w:t>To enable g</w:t>
            </w:r>
            <w:r w:rsidR="009913C4" w:rsidRPr="0021260F">
              <w:rPr>
                <w:rFonts w:ascii="Poppins" w:hAnsi="Poppins"/>
              </w:rPr>
              <w:t xml:space="preserve">overnors and trustees </w:t>
            </w:r>
            <w:r w:rsidRPr="0021260F">
              <w:rPr>
                <w:rFonts w:ascii="Poppins" w:hAnsi="Poppins"/>
              </w:rPr>
              <w:t>to</w:t>
            </w:r>
            <w:r w:rsidR="009913C4" w:rsidRPr="0021260F">
              <w:rPr>
                <w:rFonts w:ascii="Poppins" w:hAnsi="Poppins"/>
              </w:rPr>
              <w:t xml:space="preserve"> scrutinise </w:t>
            </w:r>
            <w:r w:rsidRPr="0021260F">
              <w:rPr>
                <w:rFonts w:ascii="Poppins" w:hAnsi="Poppins"/>
              </w:rPr>
              <w:t xml:space="preserve">the </w:t>
            </w:r>
            <w:r w:rsidR="009913C4" w:rsidRPr="0021260F">
              <w:rPr>
                <w:rFonts w:ascii="Poppins" w:hAnsi="Poppins"/>
              </w:rPr>
              <w:t>school</w:t>
            </w:r>
            <w:r w:rsidRPr="0021260F">
              <w:rPr>
                <w:rFonts w:ascii="Poppins" w:hAnsi="Poppins"/>
              </w:rPr>
              <w:t>’s</w:t>
            </w:r>
            <w:r w:rsidR="009913C4" w:rsidRPr="0021260F">
              <w:rPr>
                <w:rFonts w:ascii="Poppins" w:hAnsi="Poppins"/>
              </w:rPr>
              <w:t xml:space="preserve"> plan for and use of catch-up funding. This include</w:t>
            </w:r>
            <w:r w:rsidR="00F46E28" w:rsidRPr="0021260F">
              <w:rPr>
                <w:rFonts w:ascii="Poppins" w:hAnsi="Poppins"/>
              </w:rPr>
              <w:t>s</w:t>
            </w:r>
            <w:r w:rsidR="009913C4" w:rsidRPr="0021260F">
              <w:rPr>
                <w:rFonts w:ascii="Poppins" w:hAnsi="Poppins"/>
              </w:rPr>
              <w:t xml:space="preserve"> consideration of whether </w:t>
            </w:r>
            <w:r w:rsidR="00F46E28" w:rsidRPr="0021260F">
              <w:rPr>
                <w:rFonts w:ascii="Poppins" w:hAnsi="Poppins"/>
              </w:rPr>
              <w:t>the school</w:t>
            </w:r>
            <w:r w:rsidR="009913C4" w:rsidRPr="0021260F">
              <w:rPr>
                <w:rFonts w:ascii="Poppins" w:hAnsi="Poppins"/>
              </w:rPr>
              <w:t xml:space="preserve"> </w:t>
            </w:r>
            <w:r w:rsidR="00F46E28" w:rsidRPr="0021260F">
              <w:rPr>
                <w:rFonts w:ascii="Poppins" w:hAnsi="Poppins"/>
              </w:rPr>
              <w:t>is</w:t>
            </w:r>
            <w:r w:rsidR="009913C4" w:rsidRPr="0021260F">
              <w:rPr>
                <w:rFonts w:ascii="Poppins" w:hAnsi="Poppins"/>
              </w:rPr>
              <w:t xml:space="preserve"> spending th</w:t>
            </w:r>
            <w:r w:rsidR="0021260F" w:rsidRPr="0021260F">
              <w:rPr>
                <w:rFonts w:ascii="Poppins" w:hAnsi="Poppins"/>
              </w:rPr>
              <w:t>e</w:t>
            </w:r>
            <w:r w:rsidR="009913C4" w:rsidRPr="0021260F">
              <w:rPr>
                <w:rFonts w:ascii="Poppins" w:hAnsi="Poppins"/>
              </w:rPr>
              <w:t xml:space="preserve"> funding in line with their catch-up priorities, and ensuring appropriate transparency for parents.</w:t>
            </w:r>
          </w:p>
        </w:tc>
      </w:tr>
    </w:tbl>
    <w:p w14:paraId="79AFCAFA" w14:textId="0701C7BC" w:rsidR="00AE164E" w:rsidRDefault="00AE164E" w:rsidP="006A20B3">
      <w:pPr>
        <w:spacing w:after="0"/>
        <w:rPr>
          <w:rFonts w:ascii="Poppins" w:hAnsi="Poppins"/>
          <w:sz w:val="24"/>
          <w:szCs w:val="24"/>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5"/>
        <w:gridCol w:w="3885"/>
        <w:gridCol w:w="3885"/>
        <w:gridCol w:w="3938"/>
      </w:tblGrid>
      <w:tr w:rsidR="004F76FF" w:rsidRPr="006A20B3" w14:paraId="452EC8F1" w14:textId="77777777" w:rsidTr="00AB6728">
        <w:trPr>
          <w:trHeight w:hRule="exact" w:val="417"/>
        </w:trPr>
        <w:tc>
          <w:tcPr>
            <w:tcW w:w="15593" w:type="dxa"/>
            <w:gridSpan w:val="4"/>
            <w:shd w:val="clear" w:color="auto" w:fill="FBE4D5" w:themeFill="accent2" w:themeFillTint="33"/>
          </w:tcPr>
          <w:p w14:paraId="46CD186C" w14:textId="6F60A39D" w:rsidR="004F76FF" w:rsidRPr="006A20B3" w:rsidRDefault="004F76FF" w:rsidP="00ED1C10">
            <w:pPr>
              <w:pStyle w:val="TableParagraph"/>
              <w:spacing w:before="61"/>
              <w:ind w:left="102"/>
              <w:rPr>
                <w:rFonts w:ascii="Poppins" w:hAnsi="Poppins"/>
                <w:b/>
                <w:sz w:val="24"/>
                <w:szCs w:val="24"/>
              </w:rPr>
            </w:pPr>
            <w:r>
              <w:rPr>
                <w:rFonts w:ascii="Poppins" w:hAnsi="Poppins"/>
                <w:b/>
                <w:sz w:val="24"/>
                <w:szCs w:val="24"/>
              </w:rPr>
              <w:t xml:space="preserve">Accountability </w:t>
            </w:r>
          </w:p>
        </w:tc>
      </w:tr>
      <w:tr w:rsidR="000E13F0" w:rsidRPr="006A20B3" w14:paraId="5248CE0A" w14:textId="77777777" w:rsidTr="00AB6728">
        <w:trPr>
          <w:trHeight w:val="390"/>
        </w:trPr>
        <w:tc>
          <w:tcPr>
            <w:tcW w:w="3885" w:type="dxa"/>
            <w:vAlign w:val="center"/>
          </w:tcPr>
          <w:p w14:paraId="0337CA62" w14:textId="62DACE9B" w:rsidR="000E13F0" w:rsidRPr="00C815BA" w:rsidRDefault="00C815BA" w:rsidP="00ED1C10">
            <w:pPr>
              <w:pStyle w:val="TableParagraph"/>
              <w:spacing w:before="4"/>
              <w:ind w:left="102"/>
              <w:rPr>
                <w:rFonts w:ascii="Poppins" w:hAnsi="Poppins"/>
                <w:b/>
                <w:bCs/>
              </w:rPr>
            </w:pPr>
            <w:r w:rsidRPr="00C815BA">
              <w:rPr>
                <w:rFonts w:ascii="Poppins" w:hAnsi="Poppins"/>
                <w:b/>
                <w:bCs/>
              </w:rPr>
              <w:t>Written by</w:t>
            </w:r>
          </w:p>
        </w:tc>
        <w:tc>
          <w:tcPr>
            <w:tcW w:w="3885" w:type="dxa"/>
            <w:vAlign w:val="center"/>
          </w:tcPr>
          <w:p w14:paraId="0E5BBDF6" w14:textId="380C0668" w:rsidR="000E13F0" w:rsidRPr="006A20B3" w:rsidRDefault="00405174" w:rsidP="00ED1C10">
            <w:pPr>
              <w:pStyle w:val="TableParagraph"/>
              <w:spacing w:before="4"/>
              <w:ind w:left="102"/>
              <w:rPr>
                <w:rFonts w:ascii="Poppins" w:hAnsi="Poppins"/>
              </w:rPr>
            </w:pPr>
            <w:r>
              <w:rPr>
                <w:rFonts w:ascii="Poppins" w:hAnsi="Poppins"/>
              </w:rPr>
              <w:t>Mark Harrison</w:t>
            </w:r>
          </w:p>
        </w:tc>
        <w:tc>
          <w:tcPr>
            <w:tcW w:w="3885" w:type="dxa"/>
            <w:vAlign w:val="center"/>
          </w:tcPr>
          <w:p w14:paraId="70934E39" w14:textId="1FAD9FDE" w:rsidR="000E13F0" w:rsidRPr="00C815BA" w:rsidRDefault="00C815BA" w:rsidP="00ED1C10">
            <w:pPr>
              <w:pStyle w:val="TableParagraph"/>
              <w:spacing w:before="4"/>
              <w:ind w:left="102"/>
              <w:rPr>
                <w:rFonts w:ascii="Poppins" w:hAnsi="Poppins"/>
                <w:b/>
                <w:bCs/>
              </w:rPr>
            </w:pPr>
            <w:r w:rsidRPr="00C815BA">
              <w:rPr>
                <w:rFonts w:ascii="Poppins" w:hAnsi="Poppins"/>
                <w:b/>
                <w:bCs/>
              </w:rPr>
              <w:t>Approved by governors</w:t>
            </w:r>
          </w:p>
        </w:tc>
        <w:tc>
          <w:tcPr>
            <w:tcW w:w="3938" w:type="dxa"/>
            <w:vAlign w:val="center"/>
          </w:tcPr>
          <w:p w14:paraId="58A52351" w14:textId="56548323" w:rsidR="000E13F0" w:rsidRPr="006A20B3" w:rsidRDefault="000E13F0" w:rsidP="00ED1C10">
            <w:pPr>
              <w:pStyle w:val="TableParagraph"/>
              <w:spacing w:before="4"/>
              <w:ind w:left="102"/>
              <w:rPr>
                <w:rFonts w:ascii="Poppins" w:hAnsi="Poppins"/>
              </w:rPr>
            </w:pPr>
          </w:p>
        </w:tc>
      </w:tr>
      <w:tr w:rsidR="000E13F0" w:rsidRPr="006A20B3" w14:paraId="5AA18AD4" w14:textId="77777777" w:rsidTr="00AB6728">
        <w:trPr>
          <w:trHeight w:val="390"/>
        </w:trPr>
        <w:tc>
          <w:tcPr>
            <w:tcW w:w="3885" w:type="dxa"/>
            <w:vAlign w:val="center"/>
          </w:tcPr>
          <w:p w14:paraId="5E1CF8DF" w14:textId="7541F700" w:rsidR="000E13F0" w:rsidRPr="00C815BA" w:rsidRDefault="00AB6728" w:rsidP="00ED1C10">
            <w:pPr>
              <w:pStyle w:val="TableParagraph"/>
              <w:spacing w:before="4"/>
              <w:ind w:left="102"/>
              <w:rPr>
                <w:rFonts w:ascii="Poppins" w:hAnsi="Poppins"/>
                <w:b/>
                <w:bCs/>
              </w:rPr>
            </w:pPr>
            <w:r>
              <w:rPr>
                <w:rFonts w:ascii="Poppins" w:hAnsi="Poppins"/>
                <w:b/>
                <w:bCs/>
              </w:rPr>
              <w:t>Updated</w:t>
            </w:r>
          </w:p>
        </w:tc>
        <w:tc>
          <w:tcPr>
            <w:tcW w:w="3885" w:type="dxa"/>
            <w:vAlign w:val="center"/>
          </w:tcPr>
          <w:p w14:paraId="18847E0C" w14:textId="11BB8DB9" w:rsidR="000E13F0" w:rsidRPr="006A20B3" w:rsidRDefault="00405174" w:rsidP="00ED1C10">
            <w:pPr>
              <w:pStyle w:val="TableParagraph"/>
              <w:spacing w:before="4"/>
              <w:ind w:left="102"/>
              <w:rPr>
                <w:rFonts w:ascii="Poppins" w:hAnsi="Poppins"/>
              </w:rPr>
            </w:pPr>
            <w:r>
              <w:rPr>
                <w:rFonts w:ascii="Poppins" w:hAnsi="Poppins"/>
              </w:rPr>
              <w:t>Termly</w:t>
            </w:r>
          </w:p>
        </w:tc>
        <w:tc>
          <w:tcPr>
            <w:tcW w:w="3885" w:type="dxa"/>
            <w:shd w:val="clear" w:color="auto" w:fill="FFFFFF" w:themeFill="background1"/>
            <w:vAlign w:val="center"/>
          </w:tcPr>
          <w:p w14:paraId="2DE44F94" w14:textId="3F2394AC" w:rsidR="000E13F0" w:rsidRPr="00022B07" w:rsidRDefault="009E7430" w:rsidP="00ED1C10">
            <w:pPr>
              <w:pStyle w:val="TableParagraph"/>
              <w:spacing w:before="4"/>
              <w:ind w:left="102"/>
              <w:rPr>
                <w:rFonts w:ascii="Poppins" w:hAnsi="Poppins"/>
                <w:b/>
                <w:bCs/>
              </w:rPr>
            </w:pPr>
            <w:r>
              <w:rPr>
                <w:rFonts w:ascii="Poppins" w:hAnsi="Poppins"/>
                <w:b/>
                <w:bCs/>
              </w:rPr>
              <w:t>Reviewed by governors</w:t>
            </w:r>
          </w:p>
        </w:tc>
        <w:tc>
          <w:tcPr>
            <w:tcW w:w="3938" w:type="dxa"/>
            <w:vAlign w:val="center"/>
          </w:tcPr>
          <w:p w14:paraId="309B8DF4" w14:textId="49AF1DF4" w:rsidR="000E13F0" w:rsidRPr="006A20B3" w:rsidRDefault="000E13F0" w:rsidP="00ED1C10">
            <w:pPr>
              <w:pStyle w:val="TableParagraph"/>
              <w:spacing w:before="4"/>
              <w:ind w:left="102"/>
              <w:rPr>
                <w:rFonts w:ascii="Poppins" w:hAnsi="Poppins"/>
              </w:rPr>
            </w:pPr>
          </w:p>
        </w:tc>
      </w:tr>
    </w:tbl>
    <w:p w14:paraId="6941A404" w14:textId="77777777" w:rsidR="00AB6728" w:rsidRDefault="00AB6728">
      <w:r>
        <w:lastRenderedPageBreak/>
        <w:br w:type="page"/>
      </w:r>
    </w:p>
    <w:tbl>
      <w:tblPr>
        <w:tblStyle w:val="TableGrid"/>
        <w:tblW w:w="15588" w:type="dxa"/>
        <w:tblLook w:val="04A0" w:firstRow="1" w:lastRow="0" w:firstColumn="1" w:lastColumn="0" w:noHBand="0" w:noVBand="1"/>
      </w:tblPr>
      <w:tblGrid>
        <w:gridCol w:w="2263"/>
        <w:gridCol w:w="5670"/>
        <w:gridCol w:w="1299"/>
        <w:gridCol w:w="3078"/>
        <w:gridCol w:w="1152"/>
        <w:gridCol w:w="2126"/>
      </w:tblGrid>
      <w:tr w:rsidR="00303C23" w14:paraId="2013E6C1" w14:textId="77777777" w:rsidTr="000C4D9E">
        <w:tc>
          <w:tcPr>
            <w:tcW w:w="15588" w:type="dxa"/>
            <w:gridSpan w:val="6"/>
            <w:shd w:val="clear" w:color="auto" w:fill="FBE4D5" w:themeFill="accent2" w:themeFillTint="33"/>
          </w:tcPr>
          <w:p w14:paraId="08AE4183" w14:textId="1B60BD0F" w:rsidR="00303C23" w:rsidRPr="00CF16FC" w:rsidRDefault="00303C23" w:rsidP="00ED1C10">
            <w:pPr>
              <w:rPr>
                <w:rFonts w:ascii="Poppins" w:hAnsi="Poppins"/>
                <w:b/>
                <w:bCs/>
                <w:sz w:val="24"/>
                <w:szCs w:val="24"/>
              </w:rPr>
            </w:pPr>
            <w:r>
              <w:rPr>
                <w:rFonts w:ascii="Poppins" w:hAnsi="Poppins"/>
                <w:b/>
                <w:bCs/>
                <w:sz w:val="24"/>
                <w:szCs w:val="24"/>
              </w:rPr>
              <w:lastRenderedPageBreak/>
              <w:t xml:space="preserve">Rationale </w:t>
            </w:r>
            <w:r w:rsidR="00721E83">
              <w:rPr>
                <w:rFonts w:ascii="Poppins" w:hAnsi="Poppins"/>
                <w:b/>
                <w:bCs/>
                <w:sz w:val="24"/>
                <w:szCs w:val="24"/>
              </w:rPr>
              <w:t>for use of funding</w:t>
            </w:r>
          </w:p>
        </w:tc>
      </w:tr>
      <w:tr w:rsidR="00303C23" w14:paraId="456B0331" w14:textId="77777777" w:rsidTr="000C4D9E">
        <w:tc>
          <w:tcPr>
            <w:tcW w:w="15588" w:type="dxa"/>
            <w:gridSpan w:val="6"/>
          </w:tcPr>
          <w:p w14:paraId="46F1CDA5" w14:textId="4F80D46E" w:rsidR="00C751E3" w:rsidRPr="00A27DC2" w:rsidRDefault="00A27DC2" w:rsidP="00721E83">
            <w:pPr>
              <w:rPr>
                <w:rFonts w:ascii="Poppins" w:hAnsi="Poppins"/>
              </w:rPr>
            </w:pPr>
            <w:r w:rsidRPr="00A27DC2">
              <w:rPr>
                <w:rFonts w:ascii="Poppins" w:hAnsi="Poppins"/>
              </w:rPr>
              <w:t xml:space="preserve">Our spending has been </w:t>
            </w:r>
            <w:r>
              <w:rPr>
                <w:rFonts w:ascii="Poppins" w:hAnsi="Poppins"/>
              </w:rPr>
              <w:t xml:space="preserve">allocated based upon </w:t>
            </w:r>
            <w:r w:rsidR="00CF156D">
              <w:rPr>
                <w:rFonts w:ascii="Poppins" w:hAnsi="Poppins"/>
              </w:rPr>
              <w:t xml:space="preserve">the </w:t>
            </w:r>
            <w:r w:rsidR="004417EA">
              <w:rPr>
                <w:rFonts w:ascii="Poppins" w:hAnsi="Poppins"/>
              </w:rPr>
              <w:t>E</w:t>
            </w:r>
            <w:r w:rsidR="00CF156D">
              <w:rPr>
                <w:rFonts w:ascii="Poppins" w:hAnsi="Poppins"/>
              </w:rPr>
              <w:t xml:space="preserve">ducation Endowment Foundation (EEF) evidence-based approaches for catch-up in the document </w:t>
            </w:r>
            <w:hyperlink r:id="rId7" w:anchor="nav-covid-19-support-guide-for-schools1" w:history="1">
              <w:r w:rsidR="005D5A84" w:rsidRPr="005D5A84">
                <w:rPr>
                  <w:rStyle w:val="Hyperlink"/>
                  <w:rFonts w:ascii="Poppins" w:hAnsi="Poppins"/>
                </w:rPr>
                <w:t>coronavirus (COVID-19) support guide for schools</w:t>
              </w:r>
            </w:hyperlink>
            <w:r w:rsidR="005D5A84" w:rsidRPr="005D5A84">
              <w:rPr>
                <w:rFonts w:ascii="Poppins" w:hAnsi="Poppins"/>
              </w:rPr>
              <w:t> </w:t>
            </w:r>
            <w:r w:rsidR="00CF156D">
              <w:rPr>
                <w:rFonts w:ascii="Poppins" w:hAnsi="Poppins"/>
              </w:rPr>
              <w:t xml:space="preserve">and </w:t>
            </w:r>
            <w:r w:rsidR="00576F6F">
              <w:rPr>
                <w:rFonts w:ascii="Poppins" w:hAnsi="Poppins"/>
              </w:rPr>
              <w:t xml:space="preserve">using the recommended implementation strategies in the </w:t>
            </w:r>
            <w:r w:rsidR="00C751E3">
              <w:rPr>
                <w:rFonts w:ascii="Poppins" w:hAnsi="Poppins"/>
              </w:rPr>
              <w:t xml:space="preserve">EEF document </w:t>
            </w:r>
            <w:hyperlink r:id="rId8" w:history="1">
              <w:r w:rsidR="00C751E3" w:rsidRPr="00C751E3">
                <w:rPr>
                  <w:rStyle w:val="Hyperlink"/>
                  <w:rFonts w:ascii="Poppins" w:hAnsi="Poppins"/>
                </w:rPr>
                <w:t>school planning guide: 2020 to 2021</w:t>
              </w:r>
            </w:hyperlink>
            <w:r w:rsidR="00C751E3" w:rsidRPr="00C751E3">
              <w:rPr>
                <w:rFonts w:ascii="Poppins" w:hAnsi="Poppins"/>
              </w:rPr>
              <w:t>.</w:t>
            </w:r>
          </w:p>
        </w:tc>
      </w:tr>
      <w:tr w:rsidR="00627F4F" w14:paraId="2D544BE7" w14:textId="77777777" w:rsidTr="000C4D9E">
        <w:tc>
          <w:tcPr>
            <w:tcW w:w="15588" w:type="dxa"/>
            <w:gridSpan w:val="6"/>
            <w:shd w:val="clear" w:color="auto" w:fill="FBE4D5" w:themeFill="accent2" w:themeFillTint="33"/>
          </w:tcPr>
          <w:p w14:paraId="356636E2" w14:textId="65593D70" w:rsidR="00627F4F" w:rsidRPr="00E92728" w:rsidRDefault="00627F4F" w:rsidP="00627F4F">
            <w:pPr>
              <w:rPr>
                <w:rFonts w:ascii="Poppins" w:hAnsi="Poppins"/>
                <w:b/>
                <w:bCs/>
                <w:sz w:val="24"/>
                <w:szCs w:val="24"/>
              </w:rPr>
            </w:pPr>
            <w:r w:rsidRPr="00627F4F">
              <w:rPr>
                <w:rFonts w:ascii="Poppins" w:hAnsi="Poppins"/>
                <w:b/>
                <w:bCs/>
                <w:sz w:val="24"/>
                <w:szCs w:val="24"/>
              </w:rPr>
              <w:t>Our strategic approach to the use of funding</w:t>
            </w:r>
          </w:p>
        </w:tc>
      </w:tr>
      <w:tr w:rsidR="00627F4F" w14:paraId="6731B401" w14:textId="77777777" w:rsidTr="000C4D9E">
        <w:tc>
          <w:tcPr>
            <w:tcW w:w="15588" w:type="dxa"/>
            <w:gridSpan w:val="6"/>
          </w:tcPr>
          <w:p w14:paraId="7F669F10" w14:textId="495EFCA9" w:rsidR="00627F4F" w:rsidRDefault="00B02A46" w:rsidP="00627F4F">
            <w:pPr>
              <w:rPr>
                <w:rFonts w:ascii="Poppins" w:hAnsi="Poppins"/>
              </w:rPr>
            </w:pPr>
            <w:r w:rsidRPr="00AB1230">
              <w:rPr>
                <w:rFonts w:ascii="Poppins" w:hAnsi="Poppins"/>
              </w:rPr>
              <w:t xml:space="preserve">We have adopted the 3-tier approach </w:t>
            </w:r>
            <w:r w:rsidR="001511D3">
              <w:rPr>
                <w:rFonts w:ascii="Poppins" w:hAnsi="Poppins"/>
              </w:rPr>
              <w:t>recommend by the EEF</w:t>
            </w:r>
          </w:p>
          <w:p w14:paraId="22F364E5" w14:textId="5D0914E3" w:rsidR="00AB1230" w:rsidRDefault="00423FFD" w:rsidP="00627F4F">
            <w:pPr>
              <w:rPr>
                <w:rFonts w:ascii="Poppins" w:hAnsi="Poppins"/>
              </w:rPr>
            </w:pPr>
            <w:r>
              <w:rPr>
                <w:rFonts w:ascii="Poppins" w:hAnsi="Poppins"/>
                <w:noProof/>
                <w:lang w:eastAsia="en-GB"/>
              </w:rPr>
              <w:drawing>
                <wp:anchor distT="0" distB="0" distL="114300" distR="114300" simplePos="0" relativeHeight="251658240" behindDoc="0" locked="0" layoutInCell="1" allowOverlap="1" wp14:anchorId="1D79D932" wp14:editId="487B3047">
                  <wp:simplePos x="0" y="0"/>
                  <wp:positionH relativeFrom="column">
                    <wp:posOffset>4991735</wp:posOffset>
                  </wp:positionH>
                  <wp:positionV relativeFrom="paragraph">
                    <wp:posOffset>83820</wp:posOffset>
                  </wp:positionV>
                  <wp:extent cx="3736340" cy="2336800"/>
                  <wp:effectExtent l="0" t="0" r="0" b="6350"/>
                  <wp:wrapSquare wrapText="bothSides"/>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36340" cy="2336800"/>
                          </a:xfrm>
                          <a:prstGeom prst="rect">
                            <a:avLst/>
                          </a:prstGeom>
                        </pic:spPr>
                      </pic:pic>
                    </a:graphicData>
                  </a:graphic>
                  <wp14:sizeRelH relativeFrom="page">
                    <wp14:pctWidth>0</wp14:pctWidth>
                  </wp14:sizeRelH>
                  <wp14:sizeRelV relativeFrom="page">
                    <wp14:pctHeight>0</wp14:pctHeight>
                  </wp14:sizeRelV>
                </wp:anchor>
              </w:drawing>
            </w:r>
          </w:p>
          <w:p w14:paraId="00E2810C" w14:textId="389591D9" w:rsidR="00AB1230" w:rsidRPr="002628BF" w:rsidRDefault="00AB1230" w:rsidP="00AB1230">
            <w:pPr>
              <w:rPr>
                <w:rFonts w:ascii="Poppins" w:hAnsi="Poppins"/>
                <w:b/>
                <w:bCs/>
              </w:rPr>
            </w:pPr>
            <w:r w:rsidRPr="002628BF">
              <w:rPr>
                <w:rFonts w:ascii="Poppins" w:hAnsi="Poppins"/>
                <w:b/>
                <w:bCs/>
              </w:rPr>
              <w:t>Tier 1 Teaching and whole school strategies</w:t>
            </w:r>
          </w:p>
          <w:p w14:paraId="29AC7F9E" w14:textId="6FABD192" w:rsidR="00AB1230" w:rsidRPr="002628BF" w:rsidRDefault="00AB1230" w:rsidP="002628BF">
            <w:pPr>
              <w:pStyle w:val="ListParagraph"/>
              <w:numPr>
                <w:ilvl w:val="0"/>
                <w:numId w:val="3"/>
              </w:numPr>
              <w:rPr>
                <w:rFonts w:ascii="Poppins" w:hAnsi="Poppins"/>
              </w:rPr>
            </w:pPr>
            <w:r w:rsidRPr="002628BF">
              <w:rPr>
                <w:rFonts w:ascii="Poppins" w:hAnsi="Poppins"/>
              </w:rPr>
              <w:t xml:space="preserve">Supporting great teaching </w:t>
            </w:r>
          </w:p>
          <w:p w14:paraId="35950379" w14:textId="6BDB5714" w:rsidR="00AB1230" w:rsidRPr="002628BF" w:rsidRDefault="00AB1230" w:rsidP="002628BF">
            <w:pPr>
              <w:pStyle w:val="ListParagraph"/>
              <w:numPr>
                <w:ilvl w:val="0"/>
                <w:numId w:val="3"/>
              </w:numPr>
              <w:rPr>
                <w:rFonts w:ascii="Poppins" w:hAnsi="Poppins"/>
              </w:rPr>
            </w:pPr>
            <w:r w:rsidRPr="002628BF">
              <w:rPr>
                <w:rFonts w:ascii="Poppins" w:hAnsi="Poppins"/>
              </w:rPr>
              <w:t xml:space="preserve">Pupil assessment and feedback </w:t>
            </w:r>
          </w:p>
          <w:p w14:paraId="0C7D5472" w14:textId="59A8A37E" w:rsidR="00AB1230" w:rsidRPr="002628BF" w:rsidRDefault="00AB1230" w:rsidP="002628BF">
            <w:pPr>
              <w:pStyle w:val="ListParagraph"/>
              <w:numPr>
                <w:ilvl w:val="0"/>
                <w:numId w:val="3"/>
              </w:numPr>
              <w:rPr>
                <w:rFonts w:ascii="Poppins" w:hAnsi="Poppins"/>
              </w:rPr>
            </w:pPr>
            <w:r w:rsidRPr="002628BF">
              <w:rPr>
                <w:rFonts w:ascii="Poppins" w:hAnsi="Poppins"/>
              </w:rPr>
              <w:t>Transition support</w:t>
            </w:r>
          </w:p>
          <w:p w14:paraId="3F1D5DE6" w14:textId="610A5C41" w:rsidR="00AB1230" w:rsidRPr="00AB1230" w:rsidRDefault="00AB1230" w:rsidP="00AB1230">
            <w:pPr>
              <w:rPr>
                <w:rFonts w:ascii="Poppins" w:hAnsi="Poppins"/>
              </w:rPr>
            </w:pPr>
          </w:p>
          <w:p w14:paraId="64A826A4" w14:textId="225062DB" w:rsidR="00AB1230" w:rsidRPr="002628BF" w:rsidRDefault="00AB1230" w:rsidP="00AB1230">
            <w:pPr>
              <w:rPr>
                <w:rFonts w:ascii="Poppins" w:hAnsi="Poppins"/>
                <w:b/>
                <w:bCs/>
              </w:rPr>
            </w:pPr>
            <w:r w:rsidRPr="002628BF">
              <w:rPr>
                <w:rFonts w:ascii="Poppins" w:hAnsi="Poppins"/>
                <w:b/>
                <w:bCs/>
              </w:rPr>
              <w:t>Tier 2 Targeted approaches</w:t>
            </w:r>
          </w:p>
          <w:p w14:paraId="26E00A82" w14:textId="77777777" w:rsidR="00AB1230" w:rsidRPr="002628BF" w:rsidRDefault="00AB1230" w:rsidP="002628BF">
            <w:pPr>
              <w:pStyle w:val="ListParagraph"/>
              <w:numPr>
                <w:ilvl w:val="0"/>
                <w:numId w:val="4"/>
              </w:numPr>
              <w:rPr>
                <w:rFonts w:ascii="Poppins" w:hAnsi="Poppins"/>
              </w:rPr>
            </w:pPr>
            <w:r w:rsidRPr="002628BF">
              <w:rPr>
                <w:rFonts w:ascii="Poppins" w:hAnsi="Poppins"/>
              </w:rPr>
              <w:t xml:space="preserve">One to one and small group tuition </w:t>
            </w:r>
          </w:p>
          <w:p w14:paraId="2326C1D6" w14:textId="77777777" w:rsidR="00AB1230" w:rsidRPr="002628BF" w:rsidRDefault="00AB1230" w:rsidP="002628BF">
            <w:pPr>
              <w:pStyle w:val="ListParagraph"/>
              <w:numPr>
                <w:ilvl w:val="0"/>
                <w:numId w:val="4"/>
              </w:numPr>
              <w:rPr>
                <w:rFonts w:ascii="Poppins" w:hAnsi="Poppins"/>
              </w:rPr>
            </w:pPr>
            <w:r w:rsidRPr="002628BF">
              <w:rPr>
                <w:rFonts w:ascii="Poppins" w:hAnsi="Poppins"/>
              </w:rPr>
              <w:t xml:space="preserve">Intervention programmes </w:t>
            </w:r>
          </w:p>
          <w:p w14:paraId="21DF6142" w14:textId="7BFFE5FB" w:rsidR="00AB1230" w:rsidRPr="002628BF" w:rsidRDefault="00AB1230" w:rsidP="002628BF">
            <w:pPr>
              <w:pStyle w:val="ListParagraph"/>
              <w:numPr>
                <w:ilvl w:val="0"/>
                <w:numId w:val="4"/>
              </w:numPr>
              <w:rPr>
                <w:rFonts w:ascii="Poppins" w:hAnsi="Poppins"/>
              </w:rPr>
            </w:pPr>
            <w:r w:rsidRPr="002628BF">
              <w:rPr>
                <w:rFonts w:ascii="Poppins" w:hAnsi="Poppins"/>
              </w:rPr>
              <w:t>Extended school time</w:t>
            </w:r>
          </w:p>
          <w:p w14:paraId="11A2E83D" w14:textId="337FEB84" w:rsidR="00AB1230" w:rsidRPr="00AB1230" w:rsidRDefault="00AB1230" w:rsidP="00AB1230">
            <w:pPr>
              <w:rPr>
                <w:rFonts w:ascii="Poppins" w:hAnsi="Poppins"/>
              </w:rPr>
            </w:pPr>
          </w:p>
          <w:p w14:paraId="31B415AC" w14:textId="3C72A2FE" w:rsidR="00AB1230" w:rsidRPr="002628BF" w:rsidRDefault="00AB1230" w:rsidP="00AB1230">
            <w:pPr>
              <w:rPr>
                <w:rFonts w:ascii="Poppins" w:hAnsi="Poppins"/>
                <w:b/>
                <w:bCs/>
              </w:rPr>
            </w:pPr>
            <w:r w:rsidRPr="002628BF">
              <w:rPr>
                <w:rFonts w:ascii="Poppins" w:hAnsi="Poppins"/>
                <w:b/>
                <w:bCs/>
              </w:rPr>
              <w:t>Tier 3 Wider strategies</w:t>
            </w:r>
          </w:p>
          <w:p w14:paraId="6BFB0C48" w14:textId="571245C6" w:rsidR="00AB1230" w:rsidRPr="002628BF" w:rsidRDefault="00F044EE" w:rsidP="002628BF">
            <w:pPr>
              <w:pStyle w:val="ListParagraph"/>
              <w:numPr>
                <w:ilvl w:val="0"/>
                <w:numId w:val="5"/>
              </w:numPr>
              <w:rPr>
                <w:rFonts w:ascii="Poppins" w:hAnsi="Poppins"/>
              </w:rPr>
            </w:pPr>
            <w:r>
              <w:rPr>
                <w:rFonts w:ascii="Poppins" w:hAnsi="Poppins"/>
                <w:noProof/>
                <w:lang w:eastAsia="en-GB"/>
              </w:rPr>
              <w:drawing>
                <wp:anchor distT="0" distB="0" distL="114300" distR="114300" simplePos="0" relativeHeight="251659264" behindDoc="0" locked="0" layoutInCell="1" allowOverlap="1" wp14:anchorId="7D540766" wp14:editId="6D8487D3">
                  <wp:simplePos x="0" y="0"/>
                  <wp:positionH relativeFrom="column">
                    <wp:posOffset>8811895</wp:posOffset>
                  </wp:positionH>
                  <wp:positionV relativeFrom="paragraph">
                    <wp:posOffset>84455</wp:posOffset>
                  </wp:positionV>
                  <wp:extent cx="836295" cy="469900"/>
                  <wp:effectExtent l="0" t="0" r="1905" b="0"/>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6295" cy="469900"/>
                          </a:xfrm>
                          <a:prstGeom prst="rect">
                            <a:avLst/>
                          </a:prstGeom>
                        </pic:spPr>
                      </pic:pic>
                    </a:graphicData>
                  </a:graphic>
                  <wp14:sizeRelH relativeFrom="page">
                    <wp14:pctWidth>0</wp14:pctWidth>
                  </wp14:sizeRelH>
                  <wp14:sizeRelV relativeFrom="page">
                    <wp14:pctHeight>0</wp14:pctHeight>
                  </wp14:sizeRelV>
                </wp:anchor>
              </w:drawing>
            </w:r>
            <w:r w:rsidR="00AB1230" w:rsidRPr="002628BF">
              <w:rPr>
                <w:rFonts w:ascii="Poppins" w:hAnsi="Poppins"/>
              </w:rPr>
              <w:t xml:space="preserve">Supporting parent and carers </w:t>
            </w:r>
          </w:p>
          <w:p w14:paraId="0BFBC878" w14:textId="6C518352" w:rsidR="00AB1230" w:rsidRPr="002628BF" w:rsidRDefault="00AB1230" w:rsidP="002628BF">
            <w:pPr>
              <w:pStyle w:val="ListParagraph"/>
              <w:numPr>
                <w:ilvl w:val="0"/>
                <w:numId w:val="5"/>
              </w:numPr>
              <w:rPr>
                <w:rFonts w:ascii="Poppins" w:hAnsi="Poppins"/>
              </w:rPr>
            </w:pPr>
            <w:r w:rsidRPr="002628BF">
              <w:rPr>
                <w:rFonts w:ascii="Poppins" w:hAnsi="Poppins"/>
              </w:rPr>
              <w:t xml:space="preserve">Access to technology </w:t>
            </w:r>
          </w:p>
          <w:p w14:paraId="03A83624" w14:textId="425F24C4" w:rsidR="00880916" w:rsidRPr="00ED6B03" w:rsidRDefault="00880916" w:rsidP="00ED6B03">
            <w:pPr>
              <w:ind w:left="360"/>
              <w:rPr>
                <w:rFonts w:ascii="Poppins" w:hAnsi="Poppins"/>
              </w:rPr>
            </w:pPr>
          </w:p>
        </w:tc>
      </w:tr>
      <w:tr w:rsidR="00E71469" w14:paraId="2FEC8F1A" w14:textId="77777777" w:rsidTr="000C4D9E">
        <w:tc>
          <w:tcPr>
            <w:tcW w:w="13462" w:type="dxa"/>
            <w:gridSpan w:val="5"/>
            <w:shd w:val="clear" w:color="auto" w:fill="FBE4D5" w:themeFill="accent2" w:themeFillTint="33"/>
          </w:tcPr>
          <w:p w14:paraId="5249D37D" w14:textId="6415CB61" w:rsidR="00E71469" w:rsidRPr="00E71469" w:rsidRDefault="00E71469" w:rsidP="00627F4F">
            <w:pPr>
              <w:rPr>
                <w:rFonts w:ascii="Poppins" w:hAnsi="Poppins"/>
                <w:b/>
                <w:bCs/>
              </w:rPr>
            </w:pPr>
            <w:r w:rsidRPr="005E6C45">
              <w:rPr>
                <w:rFonts w:ascii="Poppins" w:hAnsi="Poppins"/>
                <w:b/>
                <w:bCs/>
                <w:sz w:val="24"/>
                <w:szCs w:val="24"/>
              </w:rPr>
              <w:t>Our catch up priorities</w:t>
            </w:r>
          </w:p>
        </w:tc>
        <w:tc>
          <w:tcPr>
            <w:tcW w:w="2126" w:type="dxa"/>
            <w:shd w:val="clear" w:color="auto" w:fill="FBE4D5" w:themeFill="accent2" w:themeFillTint="33"/>
          </w:tcPr>
          <w:p w14:paraId="75433F9E" w14:textId="7EB7F0C1" w:rsidR="00E71469" w:rsidRPr="00E71469" w:rsidRDefault="00E71469" w:rsidP="00627F4F">
            <w:pPr>
              <w:rPr>
                <w:rFonts w:ascii="Poppins" w:hAnsi="Poppins"/>
                <w:b/>
                <w:bCs/>
                <w:sz w:val="24"/>
                <w:szCs w:val="24"/>
              </w:rPr>
            </w:pPr>
            <w:r w:rsidRPr="00E71469">
              <w:rPr>
                <w:rFonts w:ascii="Poppins" w:hAnsi="Poppins"/>
                <w:b/>
                <w:bCs/>
                <w:sz w:val="24"/>
                <w:szCs w:val="24"/>
              </w:rPr>
              <w:t>Evidence base</w:t>
            </w:r>
          </w:p>
        </w:tc>
      </w:tr>
      <w:tr w:rsidR="005E6C45" w14:paraId="25F27B8C" w14:textId="77777777" w:rsidTr="000C4D9E">
        <w:tc>
          <w:tcPr>
            <w:tcW w:w="13462" w:type="dxa"/>
            <w:gridSpan w:val="5"/>
          </w:tcPr>
          <w:p w14:paraId="7443C95E" w14:textId="1C0304BA" w:rsidR="005E6C45" w:rsidRPr="00E71469" w:rsidRDefault="005E6C45" w:rsidP="00627F4F">
            <w:pPr>
              <w:rPr>
                <w:rFonts w:ascii="Poppins" w:hAnsi="Poppins"/>
                <w:b/>
                <w:bCs/>
              </w:rPr>
            </w:pPr>
            <w:r w:rsidRPr="00E71469">
              <w:rPr>
                <w:rFonts w:ascii="Poppins" w:hAnsi="Poppins"/>
                <w:b/>
                <w:bCs/>
              </w:rPr>
              <w:t>Engl</w:t>
            </w:r>
            <w:r w:rsidR="00E71469" w:rsidRPr="00E71469">
              <w:rPr>
                <w:rFonts w:ascii="Poppins" w:hAnsi="Poppins"/>
                <w:b/>
                <w:bCs/>
              </w:rPr>
              <w:t>ish –</w:t>
            </w:r>
            <w:r w:rsidRPr="00E71469">
              <w:rPr>
                <w:rFonts w:ascii="Poppins" w:hAnsi="Poppins"/>
                <w:b/>
                <w:bCs/>
              </w:rPr>
              <w:t xml:space="preserve"> writing</w:t>
            </w:r>
          </w:p>
          <w:p w14:paraId="55F665E1" w14:textId="30707EB7" w:rsidR="00E71469" w:rsidRDefault="00405174" w:rsidP="00E71469">
            <w:pPr>
              <w:pStyle w:val="ListParagraph"/>
              <w:numPr>
                <w:ilvl w:val="0"/>
                <w:numId w:val="6"/>
              </w:numPr>
              <w:rPr>
                <w:rFonts w:ascii="Poppins" w:hAnsi="Poppins"/>
                <w:b/>
                <w:bCs/>
              </w:rPr>
            </w:pPr>
            <w:r>
              <w:rPr>
                <w:rFonts w:ascii="Poppins" w:hAnsi="Poppins"/>
                <w:b/>
                <w:bCs/>
              </w:rPr>
              <w:t>The school requires a whole school approach to writing in order to accelerate progress over time. This may require some external support.</w:t>
            </w:r>
          </w:p>
          <w:p w14:paraId="66B9EFB2" w14:textId="6845D9E3" w:rsidR="00405174" w:rsidRPr="00E71469" w:rsidRDefault="00405174" w:rsidP="00E71469">
            <w:pPr>
              <w:pStyle w:val="ListParagraph"/>
              <w:numPr>
                <w:ilvl w:val="0"/>
                <w:numId w:val="6"/>
              </w:numPr>
              <w:rPr>
                <w:rFonts w:ascii="Poppins" w:hAnsi="Poppins"/>
                <w:b/>
                <w:bCs/>
              </w:rPr>
            </w:pPr>
            <w:r>
              <w:rPr>
                <w:rFonts w:ascii="Poppins" w:hAnsi="Poppins"/>
                <w:b/>
                <w:bCs/>
              </w:rPr>
              <w:t xml:space="preserve">Many children will have struggled with support for writing </w:t>
            </w:r>
            <w:r w:rsidR="007D66E5">
              <w:rPr>
                <w:rFonts w:ascii="Poppins" w:hAnsi="Poppins"/>
                <w:b/>
                <w:bCs/>
              </w:rPr>
              <w:t xml:space="preserve">from home </w:t>
            </w:r>
            <w:r w:rsidR="001D09D2">
              <w:rPr>
                <w:rFonts w:ascii="Poppins" w:hAnsi="Poppins"/>
                <w:b/>
                <w:bCs/>
              </w:rPr>
              <w:t xml:space="preserve">during school closure and this is an area that we feel is more difficult to target with remote learning. </w:t>
            </w:r>
          </w:p>
          <w:p w14:paraId="19551745" w14:textId="68AF48CB" w:rsidR="00E71469" w:rsidRPr="00E71469" w:rsidRDefault="00E71469" w:rsidP="00627F4F">
            <w:pPr>
              <w:rPr>
                <w:rFonts w:ascii="Poppins" w:hAnsi="Poppins"/>
                <w:b/>
                <w:bCs/>
              </w:rPr>
            </w:pPr>
          </w:p>
        </w:tc>
        <w:tc>
          <w:tcPr>
            <w:tcW w:w="2126" w:type="dxa"/>
          </w:tcPr>
          <w:p w14:paraId="158EE4F6" w14:textId="768EC984" w:rsidR="005E6C45" w:rsidRPr="00AB1230" w:rsidRDefault="00405174" w:rsidP="00627F4F">
            <w:pPr>
              <w:rPr>
                <w:rFonts w:ascii="Poppins" w:hAnsi="Poppins"/>
              </w:rPr>
            </w:pPr>
            <w:r>
              <w:rPr>
                <w:rFonts w:ascii="Poppins" w:hAnsi="Poppins"/>
              </w:rPr>
              <w:t>School risk assessment. Autumn term data.</w:t>
            </w:r>
          </w:p>
        </w:tc>
      </w:tr>
      <w:tr w:rsidR="005E6C45" w14:paraId="618B133D" w14:textId="77777777" w:rsidTr="000C4D9E">
        <w:tc>
          <w:tcPr>
            <w:tcW w:w="13462" w:type="dxa"/>
            <w:gridSpan w:val="5"/>
          </w:tcPr>
          <w:p w14:paraId="335448C6" w14:textId="05424C2D" w:rsidR="005E6C45" w:rsidRDefault="00E71469" w:rsidP="00627F4F">
            <w:pPr>
              <w:rPr>
                <w:rFonts w:ascii="Poppins" w:hAnsi="Poppins"/>
                <w:b/>
                <w:bCs/>
              </w:rPr>
            </w:pPr>
            <w:r w:rsidRPr="00E71469">
              <w:rPr>
                <w:rFonts w:ascii="Poppins" w:hAnsi="Poppins"/>
                <w:b/>
                <w:bCs/>
              </w:rPr>
              <w:t xml:space="preserve">English </w:t>
            </w:r>
            <w:r>
              <w:rPr>
                <w:rFonts w:ascii="Poppins" w:hAnsi="Poppins"/>
                <w:b/>
                <w:bCs/>
              </w:rPr>
              <w:t>–</w:t>
            </w:r>
            <w:r w:rsidRPr="00E71469">
              <w:rPr>
                <w:rFonts w:ascii="Poppins" w:hAnsi="Poppins"/>
                <w:b/>
                <w:bCs/>
              </w:rPr>
              <w:t xml:space="preserve"> reading</w:t>
            </w:r>
          </w:p>
          <w:p w14:paraId="1C45DCA7" w14:textId="5ED5B9F9" w:rsidR="00E71469" w:rsidRDefault="00405174" w:rsidP="00E71469">
            <w:pPr>
              <w:pStyle w:val="ListParagraph"/>
              <w:numPr>
                <w:ilvl w:val="0"/>
                <w:numId w:val="6"/>
              </w:numPr>
              <w:rPr>
                <w:rFonts w:ascii="Poppins" w:hAnsi="Poppins"/>
                <w:b/>
                <w:bCs/>
              </w:rPr>
            </w:pPr>
            <w:r>
              <w:rPr>
                <w:rFonts w:ascii="Poppins" w:hAnsi="Poppins"/>
                <w:b/>
                <w:bCs/>
              </w:rPr>
              <w:t xml:space="preserve">No reading books sent home during school closure and before Christmas due to </w:t>
            </w:r>
            <w:proofErr w:type="spellStart"/>
            <w:r>
              <w:rPr>
                <w:rFonts w:ascii="Poppins" w:hAnsi="Poppins"/>
                <w:b/>
                <w:bCs/>
              </w:rPr>
              <w:t>Covid</w:t>
            </w:r>
            <w:proofErr w:type="spellEnd"/>
            <w:r>
              <w:rPr>
                <w:rFonts w:ascii="Poppins" w:hAnsi="Poppins"/>
                <w:b/>
                <w:bCs/>
              </w:rPr>
              <w:t>.</w:t>
            </w:r>
          </w:p>
          <w:p w14:paraId="484C6A63" w14:textId="26266812" w:rsidR="00405174" w:rsidRDefault="00405174" w:rsidP="00E71469">
            <w:pPr>
              <w:pStyle w:val="ListParagraph"/>
              <w:numPr>
                <w:ilvl w:val="0"/>
                <w:numId w:val="6"/>
              </w:numPr>
              <w:rPr>
                <w:rFonts w:ascii="Poppins" w:hAnsi="Poppins"/>
                <w:b/>
                <w:bCs/>
              </w:rPr>
            </w:pPr>
            <w:r>
              <w:rPr>
                <w:rFonts w:ascii="Poppins" w:hAnsi="Poppins"/>
                <w:b/>
                <w:bCs/>
              </w:rPr>
              <w:t xml:space="preserve">Reading scores in autumn in younger children below </w:t>
            </w:r>
            <w:r w:rsidR="001D09D2">
              <w:rPr>
                <w:rFonts w:ascii="Poppins" w:hAnsi="Poppins"/>
                <w:b/>
                <w:bCs/>
              </w:rPr>
              <w:t xml:space="preserve">what would normally be expected. Reading is foundational to other learning and it is important that this is targeted. </w:t>
            </w:r>
          </w:p>
          <w:p w14:paraId="27DB5BAE" w14:textId="3F2EB7D4" w:rsidR="00E71469" w:rsidRPr="00E71469" w:rsidRDefault="00E71469" w:rsidP="00627F4F">
            <w:pPr>
              <w:rPr>
                <w:rFonts w:ascii="Poppins" w:hAnsi="Poppins"/>
                <w:b/>
                <w:bCs/>
              </w:rPr>
            </w:pPr>
          </w:p>
        </w:tc>
        <w:tc>
          <w:tcPr>
            <w:tcW w:w="2126" w:type="dxa"/>
          </w:tcPr>
          <w:p w14:paraId="37723909" w14:textId="77777777" w:rsidR="005E6C45" w:rsidRDefault="00405174" w:rsidP="00627F4F">
            <w:pPr>
              <w:rPr>
                <w:rFonts w:ascii="Poppins" w:hAnsi="Poppins"/>
              </w:rPr>
            </w:pPr>
            <w:r>
              <w:rPr>
                <w:rFonts w:ascii="Poppins" w:hAnsi="Poppins"/>
              </w:rPr>
              <w:t>School risk assessment. Autumn term data.</w:t>
            </w:r>
          </w:p>
          <w:p w14:paraId="2558FA67" w14:textId="3335A178" w:rsidR="00405174" w:rsidRPr="00AB1230" w:rsidRDefault="00405174" w:rsidP="00627F4F">
            <w:pPr>
              <w:rPr>
                <w:rFonts w:ascii="Poppins" w:hAnsi="Poppins"/>
              </w:rPr>
            </w:pPr>
            <w:r>
              <w:rPr>
                <w:rFonts w:ascii="Poppins" w:hAnsi="Poppins"/>
              </w:rPr>
              <w:t>Staff reports</w:t>
            </w:r>
          </w:p>
        </w:tc>
      </w:tr>
      <w:tr w:rsidR="005E6C45" w14:paraId="5946B21E" w14:textId="77777777" w:rsidTr="000C4D9E">
        <w:tc>
          <w:tcPr>
            <w:tcW w:w="13462" w:type="dxa"/>
            <w:gridSpan w:val="5"/>
          </w:tcPr>
          <w:p w14:paraId="3ABC5240" w14:textId="690F2BC7" w:rsidR="005E6C45" w:rsidRDefault="00E71469" w:rsidP="00627F4F">
            <w:pPr>
              <w:rPr>
                <w:rFonts w:ascii="Poppins" w:hAnsi="Poppins"/>
                <w:b/>
                <w:bCs/>
              </w:rPr>
            </w:pPr>
            <w:r w:rsidRPr="00E71469">
              <w:rPr>
                <w:rFonts w:ascii="Poppins" w:hAnsi="Poppins"/>
                <w:b/>
                <w:bCs/>
              </w:rPr>
              <w:t>Mathematics</w:t>
            </w:r>
          </w:p>
          <w:p w14:paraId="060F60DD" w14:textId="6DDB98B3" w:rsidR="00E71469" w:rsidRDefault="00405174" w:rsidP="00E71469">
            <w:pPr>
              <w:pStyle w:val="ListParagraph"/>
              <w:numPr>
                <w:ilvl w:val="0"/>
                <w:numId w:val="6"/>
              </w:numPr>
              <w:rPr>
                <w:rFonts w:ascii="Poppins" w:hAnsi="Poppins"/>
                <w:b/>
                <w:bCs/>
              </w:rPr>
            </w:pPr>
            <w:r>
              <w:rPr>
                <w:rFonts w:ascii="Poppins" w:hAnsi="Poppins"/>
                <w:b/>
                <w:bCs/>
              </w:rPr>
              <w:t xml:space="preserve">In the older children the number achieving ARE was low in the </w:t>
            </w:r>
            <w:r w:rsidR="001D09D2">
              <w:rPr>
                <w:rFonts w:ascii="Poppins" w:hAnsi="Poppins"/>
                <w:b/>
                <w:bCs/>
              </w:rPr>
              <w:t>autumn term.</w:t>
            </w:r>
          </w:p>
          <w:p w14:paraId="16210496" w14:textId="015A9D57" w:rsidR="007D66E5" w:rsidRPr="00E71469" w:rsidRDefault="007D66E5" w:rsidP="00E71469">
            <w:pPr>
              <w:pStyle w:val="ListParagraph"/>
              <w:numPr>
                <w:ilvl w:val="0"/>
                <w:numId w:val="6"/>
              </w:numPr>
              <w:rPr>
                <w:rFonts w:ascii="Poppins" w:hAnsi="Poppins"/>
                <w:b/>
                <w:bCs/>
              </w:rPr>
            </w:pPr>
            <w:r>
              <w:rPr>
                <w:rFonts w:ascii="Poppins" w:hAnsi="Poppins"/>
                <w:b/>
                <w:bCs/>
              </w:rPr>
              <w:t>Fluency has been easier to continue b</w:t>
            </w:r>
            <w:r w:rsidR="001D09D2">
              <w:rPr>
                <w:rFonts w:ascii="Poppins" w:hAnsi="Poppins"/>
                <w:b/>
                <w:bCs/>
              </w:rPr>
              <w:t xml:space="preserve">ut the reasoning needs support to achieve expected levels. </w:t>
            </w:r>
          </w:p>
          <w:p w14:paraId="19B0CE32" w14:textId="0605C684" w:rsidR="00E71469" w:rsidRPr="00E71469" w:rsidRDefault="00E71469" w:rsidP="00627F4F">
            <w:pPr>
              <w:rPr>
                <w:rFonts w:ascii="Poppins" w:hAnsi="Poppins"/>
                <w:b/>
                <w:bCs/>
              </w:rPr>
            </w:pPr>
          </w:p>
        </w:tc>
        <w:tc>
          <w:tcPr>
            <w:tcW w:w="2126" w:type="dxa"/>
          </w:tcPr>
          <w:p w14:paraId="0F30BB46" w14:textId="77777777" w:rsidR="00405174" w:rsidRDefault="00405174" w:rsidP="00405174">
            <w:pPr>
              <w:rPr>
                <w:rFonts w:ascii="Poppins" w:hAnsi="Poppins"/>
              </w:rPr>
            </w:pPr>
            <w:r>
              <w:rPr>
                <w:rFonts w:ascii="Poppins" w:hAnsi="Poppins"/>
              </w:rPr>
              <w:t>Autumn term data.</w:t>
            </w:r>
          </w:p>
          <w:p w14:paraId="2EE31919" w14:textId="5B8D3136" w:rsidR="005E6C45" w:rsidRPr="00AB1230" w:rsidRDefault="00405174" w:rsidP="00405174">
            <w:pPr>
              <w:rPr>
                <w:rFonts w:ascii="Poppins" w:hAnsi="Poppins"/>
              </w:rPr>
            </w:pPr>
            <w:r>
              <w:rPr>
                <w:rFonts w:ascii="Poppins" w:hAnsi="Poppins"/>
              </w:rPr>
              <w:t>Staff reports</w:t>
            </w:r>
          </w:p>
        </w:tc>
      </w:tr>
      <w:tr w:rsidR="005E6C45" w14:paraId="6EA48C90" w14:textId="77777777" w:rsidTr="000C4D9E">
        <w:tc>
          <w:tcPr>
            <w:tcW w:w="13462" w:type="dxa"/>
            <w:gridSpan w:val="5"/>
          </w:tcPr>
          <w:p w14:paraId="4097AD18" w14:textId="6993EF93" w:rsidR="005E6C45" w:rsidRDefault="00E71469" w:rsidP="00627F4F">
            <w:pPr>
              <w:rPr>
                <w:rFonts w:ascii="Poppins" w:hAnsi="Poppins"/>
                <w:b/>
                <w:bCs/>
              </w:rPr>
            </w:pPr>
            <w:r w:rsidRPr="00E71469">
              <w:rPr>
                <w:rFonts w:ascii="Poppins" w:hAnsi="Poppins"/>
                <w:b/>
                <w:bCs/>
              </w:rPr>
              <w:t>Wider curriculum</w:t>
            </w:r>
          </w:p>
          <w:p w14:paraId="6B5AC180" w14:textId="03D6DEBC" w:rsidR="00E71469" w:rsidRPr="00E71469" w:rsidRDefault="00405174" w:rsidP="00E71469">
            <w:pPr>
              <w:pStyle w:val="ListParagraph"/>
              <w:numPr>
                <w:ilvl w:val="0"/>
                <w:numId w:val="6"/>
              </w:numPr>
              <w:rPr>
                <w:rFonts w:ascii="Poppins" w:hAnsi="Poppins"/>
                <w:b/>
                <w:bCs/>
              </w:rPr>
            </w:pPr>
            <w:r>
              <w:rPr>
                <w:rFonts w:ascii="Poppins" w:hAnsi="Poppins"/>
                <w:b/>
                <w:bCs/>
              </w:rPr>
              <w:lastRenderedPageBreak/>
              <w:t xml:space="preserve">Children have continued to have access to the wider curriculum during school closure. No trips/events have taken place and therefore the enrichment of the curriculum has been limited. </w:t>
            </w:r>
          </w:p>
          <w:p w14:paraId="082C012B" w14:textId="5C99EC9E" w:rsidR="00E71469" w:rsidRPr="00E71469" w:rsidRDefault="00E71469" w:rsidP="00627F4F">
            <w:pPr>
              <w:rPr>
                <w:rFonts w:ascii="Poppins" w:hAnsi="Poppins"/>
                <w:b/>
                <w:bCs/>
              </w:rPr>
            </w:pPr>
          </w:p>
        </w:tc>
        <w:tc>
          <w:tcPr>
            <w:tcW w:w="2126" w:type="dxa"/>
          </w:tcPr>
          <w:p w14:paraId="1B35810D" w14:textId="790542A1" w:rsidR="005E6C45" w:rsidRPr="00AB1230" w:rsidRDefault="00405174" w:rsidP="00627F4F">
            <w:pPr>
              <w:rPr>
                <w:rFonts w:ascii="Poppins" w:hAnsi="Poppins"/>
              </w:rPr>
            </w:pPr>
            <w:r>
              <w:rPr>
                <w:rFonts w:ascii="Poppins" w:hAnsi="Poppins"/>
              </w:rPr>
              <w:lastRenderedPageBreak/>
              <w:t>School timetable</w:t>
            </w:r>
          </w:p>
        </w:tc>
      </w:tr>
      <w:tr w:rsidR="00E71469" w14:paraId="4D220598" w14:textId="77777777" w:rsidTr="000C4D9E">
        <w:tc>
          <w:tcPr>
            <w:tcW w:w="13462" w:type="dxa"/>
            <w:gridSpan w:val="5"/>
          </w:tcPr>
          <w:p w14:paraId="3E644AA9" w14:textId="750F8139" w:rsidR="00E71469" w:rsidRDefault="00E71469" w:rsidP="00627F4F">
            <w:pPr>
              <w:rPr>
                <w:rFonts w:ascii="Poppins" w:hAnsi="Poppins"/>
                <w:b/>
                <w:bCs/>
              </w:rPr>
            </w:pPr>
            <w:r w:rsidRPr="00E71469">
              <w:rPr>
                <w:rFonts w:ascii="Poppins" w:hAnsi="Poppins"/>
                <w:b/>
                <w:bCs/>
              </w:rPr>
              <w:t>Behaviour</w:t>
            </w:r>
          </w:p>
          <w:p w14:paraId="07FA252B" w14:textId="77777777" w:rsidR="00E71469" w:rsidRDefault="00405174" w:rsidP="00627F4F">
            <w:pPr>
              <w:pStyle w:val="ListParagraph"/>
              <w:numPr>
                <w:ilvl w:val="0"/>
                <w:numId w:val="6"/>
              </w:numPr>
              <w:rPr>
                <w:rFonts w:ascii="Poppins" w:hAnsi="Poppins"/>
                <w:b/>
                <w:bCs/>
              </w:rPr>
            </w:pPr>
            <w:r>
              <w:rPr>
                <w:rFonts w:ascii="Poppins" w:hAnsi="Poppins"/>
                <w:b/>
                <w:bCs/>
              </w:rPr>
              <w:t xml:space="preserve">The behaviour of the children broadly remains good. </w:t>
            </w:r>
          </w:p>
          <w:p w14:paraId="6AA539BB" w14:textId="2E3A84AD" w:rsidR="00405174" w:rsidRPr="00E71469" w:rsidRDefault="00405174" w:rsidP="001D09D2">
            <w:pPr>
              <w:pStyle w:val="ListParagraph"/>
              <w:numPr>
                <w:ilvl w:val="0"/>
                <w:numId w:val="6"/>
              </w:numPr>
              <w:rPr>
                <w:rFonts w:ascii="Poppins" w:hAnsi="Poppins"/>
                <w:b/>
                <w:bCs/>
              </w:rPr>
            </w:pPr>
            <w:r>
              <w:rPr>
                <w:rFonts w:ascii="Poppins" w:hAnsi="Poppins"/>
                <w:b/>
                <w:bCs/>
              </w:rPr>
              <w:t>The number of children who r</w:t>
            </w:r>
            <w:r w:rsidR="001D09D2">
              <w:rPr>
                <w:rFonts w:ascii="Poppins" w:hAnsi="Poppins"/>
                <w:b/>
                <w:bCs/>
              </w:rPr>
              <w:t xml:space="preserve">equire 1:1 support for SEND support </w:t>
            </w:r>
            <w:r>
              <w:rPr>
                <w:rFonts w:ascii="Poppins" w:hAnsi="Poppins"/>
                <w:b/>
                <w:bCs/>
              </w:rPr>
              <w:t xml:space="preserve">is high reducing TA hours for interventions. </w:t>
            </w:r>
          </w:p>
        </w:tc>
        <w:tc>
          <w:tcPr>
            <w:tcW w:w="2126" w:type="dxa"/>
          </w:tcPr>
          <w:p w14:paraId="1CBB1367" w14:textId="77777777" w:rsidR="00E71469" w:rsidRDefault="00405174" w:rsidP="00627F4F">
            <w:pPr>
              <w:rPr>
                <w:rFonts w:ascii="Poppins" w:hAnsi="Poppins"/>
              </w:rPr>
            </w:pPr>
            <w:r>
              <w:rPr>
                <w:rFonts w:ascii="Poppins" w:hAnsi="Poppins"/>
              </w:rPr>
              <w:t>CPOMS</w:t>
            </w:r>
          </w:p>
          <w:p w14:paraId="5DCA974E" w14:textId="77777777" w:rsidR="00405174" w:rsidRDefault="00405174" w:rsidP="00627F4F">
            <w:pPr>
              <w:rPr>
                <w:rFonts w:ascii="Poppins" w:hAnsi="Poppins"/>
              </w:rPr>
            </w:pPr>
            <w:r>
              <w:rPr>
                <w:rFonts w:ascii="Poppins" w:hAnsi="Poppins"/>
              </w:rPr>
              <w:t>Staff reports</w:t>
            </w:r>
          </w:p>
          <w:p w14:paraId="5FA4B78A" w14:textId="42FABC86" w:rsidR="00405174" w:rsidRPr="00AB1230" w:rsidRDefault="00405174" w:rsidP="00627F4F">
            <w:pPr>
              <w:rPr>
                <w:rFonts w:ascii="Poppins" w:hAnsi="Poppins"/>
              </w:rPr>
            </w:pPr>
            <w:r>
              <w:rPr>
                <w:rFonts w:ascii="Poppins" w:hAnsi="Poppins"/>
              </w:rPr>
              <w:t>timetables</w:t>
            </w:r>
          </w:p>
        </w:tc>
      </w:tr>
      <w:tr w:rsidR="00E71469" w14:paraId="77DF2ACB" w14:textId="77777777" w:rsidTr="000C4D9E">
        <w:tc>
          <w:tcPr>
            <w:tcW w:w="13462" w:type="dxa"/>
            <w:gridSpan w:val="5"/>
          </w:tcPr>
          <w:p w14:paraId="5EA6721E" w14:textId="6B1DC43F" w:rsidR="00E71469" w:rsidRDefault="00E71469" w:rsidP="00627F4F">
            <w:pPr>
              <w:rPr>
                <w:rFonts w:ascii="Poppins" w:hAnsi="Poppins"/>
                <w:b/>
                <w:bCs/>
              </w:rPr>
            </w:pPr>
            <w:r w:rsidRPr="00E71469">
              <w:rPr>
                <w:rFonts w:ascii="Poppins" w:hAnsi="Poppins"/>
                <w:b/>
                <w:bCs/>
              </w:rPr>
              <w:t>Attendance</w:t>
            </w:r>
          </w:p>
          <w:p w14:paraId="194F0855" w14:textId="738246CE" w:rsidR="00E71469" w:rsidRDefault="00405174" w:rsidP="00627F4F">
            <w:pPr>
              <w:pStyle w:val="ListParagraph"/>
              <w:numPr>
                <w:ilvl w:val="0"/>
                <w:numId w:val="6"/>
              </w:numPr>
              <w:rPr>
                <w:rFonts w:ascii="Poppins" w:hAnsi="Poppins"/>
                <w:b/>
                <w:bCs/>
              </w:rPr>
            </w:pPr>
            <w:r>
              <w:rPr>
                <w:rFonts w:ascii="Poppins" w:hAnsi="Poppins"/>
                <w:b/>
                <w:bCs/>
              </w:rPr>
              <w:t>Attendance in autumn term</w:t>
            </w:r>
            <w:r w:rsidR="001D09D2">
              <w:rPr>
                <w:rFonts w:ascii="Poppins" w:hAnsi="Poppins"/>
                <w:b/>
                <w:bCs/>
              </w:rPr>
              <w:t xml:space="preserve"> 2020</w:t>
            </w:r>
            <w:r>
              <w:rPr>
                <w:rFonts w:ascii="Poppins" w:hAnsi="Poppins"/>
                <w:b/>
                <w:bCs/>
              </w:rPr>
              <w:t xml:space="preserve"> wa</w:t>
            </w:r>
            <w:r w:rsidR="001D09D2">
              <w:rPr>
                <w:rFonts w:ascii="Poppins" w:hAnsi="Poppins"/>
                <w:b/>
                <w:bCs/>
              </w:rPr>
              <w:t xml:space="preserve">s comparable to previous years but attendance concerns in place for a number of children. </w:t>
            </w:r>
          </w:p>
          <w:p w14:paraId="78C76650" w14:textId="77777777" w:rsidR="00405174" w:rsidRDefault="00405174" w:rsidP="00627F4F">
            <w:pPr>
              <w:pStyle w:val="ListParagraph"/>
              <w:numPr>
                <w:ilvl w:val="0"/>
                <w:numId w:val="6"/>
              </w:numPr>
              <w:rPr>
                <w:rFonts w:ascii="Poppins" w:hAnsi="Poppins"/>
                <w:b/>
                <w:bCs/>
              </w:rPr>
            </w:pPr>
            <w:r>
              <w:rPr>
                <w:rFonts w:ascii="Poppins" w:hAnsi="Poppins"/>
                <w:b/>
                <w:bCs/>
              </w:rPr>
              <w:t xml:space="preserve">Attendance during school closure is </w:t>
            </w:r>
            <w:proofErr w:type="gramStart"/>
            <w:r>
              <w:rPr>
                <w:rFonts w:ascii="Poppins" w:hAnsi="Poppins"/>
                <w:b/>
                <w:bCs/>
              </w:rPr>
              <w:t>approx..</w:t>
            </w:r>
            <w:proofErr w:type="gramEnd"/>
            <w:r>
              <w:rPr>
                <w:rFonts w:ascii="Poppins" w:hAnsi="Poppins"/>
                <w:b/>
                <w:bCs/>
              </w:rPr>
              <w:t xml:space="preserve"> 35% with many vulnerable pupils in school. </w:t>
            </w:r>
          </w:p>
          <w:p w14:paraId="784BD7EA" w14:textId="4E5CE8BE" w:rsidR="00405174" w:rsidRPr="00E71469" w:rsidRDefault="00405174" w:rsidP="00627F4F">
            <w:pPr>
              <w:pStyle w:val="ListParagraph"/>
              <w:numPr>
                <w:ilvl w:val="0"/>
                <w:numId w:val="6"/>
              </w:numPr>
              <w:rPr>
                <w:rFonts w:ascii="Poppins" w:hAnsi="Poppins"/>
                <w:b/>
                <w:bCs/>
              </w:rPr>
            </w:pPr>
            <w:r>
              <w:rPr>
                <w:rFonts w:ascii="Poppins" w:hAnsi="Poppins"/>
                <w:b/>
                <w:bCs/>
              </w:rPr>
              <w:t xml:space="preserve">Monitoring of engagement in learning shows a number of children not engaging with remote learning and producing a minimal amount of work. </w:t>
            </w:r>
            <w:r w:rsidR="002121E1">
              <w:rPr>
                <w:rFonts w:ascii="Poppins" w:hAnsi="Poppins"/>
                <w:b/>
                <w:bCs/>
              </w:rPr>
              <w:t xml:space="preserve">They may require support to return to school and reengage with learning and a full school day. </w:t>
            </w:r>
          </w:p>
        </w:tc>
        <w:tc>
          <w:tcPr>
            <w:tcW w:w="2126" w:type="dxa"/>
          </w:tcPr>
          <w:p w14:paraId="15BAB9CA" w14:textId="77777777" w:rsidR="00E71469" w:rsidRDefault="00405174" w:rsidP="00627F4F">
            <w:pPr>
              <w:rPr>
                <w:rFonts w:ascii="Poppins" w:hAnsi="Poppins"/>
              </w:rPr>
            </w:pPr>
            <w:r>
              <w:rPr>
                <w:rFonts w:ascii="Poppins" w:hAnsi="Poppins"/>
              </w:rPr>
              <w:t>Attendance reports</w:t>
            </w:r>
          </w:p>
          <w:p w14:paraId="10A72911" w14:textId="215DDB7F" w:rsidR="00405174" w:rsidRPr="00AB1230" w:rsidRDefault="00405174" w:rsidP="00627F4F">
            <w:pPr>
              <w:rPr>
                <w:rFonts w:ascii="Poppins" w:hAnsi="Poppins"/>
              </w:rPr>
            </w:pPr>
            <w:r>
              <w:rPr>
                <w:rFonts w:ascii="Poppins" w:hAnsi="Poppins"/>
              </w:rPr>
              <w:t>Engagement monitoring</w:t>
            </w:r>
          </w:p>
        </w:tc>
      </w:tr>
      <w:tr w:rsidR="000C4D9E" w:rsidRPr="000C4D9E" w14:paraId="7F5BAD4C" w14:textId="77777777" w:rsidTr="00A6249C">
        <w:tc>
          <w:tcPr>
            <w:tcW w:w="15588" w:type="dxa"/>
            <w:gridSpan w:val="6"/>
            <w:shd w:val="clear" w:color="auto" w:fill="FBE4D5" w:themeFill="accent2" w:themeFillTint="33"/>
          </w:tcPr>
          <w:p w14:paraId="6AC76ADE" w14:textId="6554CBD0" w:rsidR="000C4D9E" w:rsidRPr="00B13F23" w:rsidRDefault="00B13F23" w:rsidP="002714DB">
            <w:pPr>
              <w:rPr>
                <w:rFonts w:ascii="Poppins" w:hAnsi="Poppins"/>
                <w:b/>
                <w:bCs/>
                <w:sz w:val="24"/>
                <w:szCs w:val="24"/>
              </w:rPr>
            </w:pPr>
            <w:r w:rsidRPr="00B13F23">
              <w:rPr>
                <w:rFonts w:ascii="Poppins" w:hAnsi="Poppins"/>
                <w:b/>
                <w:bCs/>
                <w:sz w:val="24"/>
                <w:szCs w:val="24"/>
              </w:rPr>
              <w:t xml:space="preserve">Tier 1 </w:t>
            </w:r>
            <w:r>
              <w:rPr>
                <w:rFonts w:ascii="Poppins" w:hAnsi="Poppins"/>
                <w:b/>
                <w:bCs/>
                <w:sz w:val="24"/>
                <w:szCs w:val="24"/>
              </w:rPr>
              <w:t>Teaching and whole school strategies</w:t>
            </w:r>
          </w:p>
        </w:tc>
      </w:tr>
      <w:tr w:rsidR="00DB2F03" w:rsidRPr="000C4D9E" w14:paraId="1BE94C72" w14:textId="77777777" w:rsidTr="00A6249C">
        <w:tc>
          <w:tcPr>
            <w:tcW w:w="2263" w:type="dxa"/>
            <w:shd w:val="clear" w:color="auto" w:fill="FBE4D5" w:themeFill="accent2" w:themeFillTint="33"/>
          </w:tcPr>
          <w:p w14:paraId="00B9CDD7" w14:textId="25B15EDD" w:rsidR="00DB2F03" w:rsidRPr="00645C91" w:rsidRDefault="00B735EF" w:rsidP="002714DB">
            <w:pPr>
              <w:rPr>
                <w:rFonts w:ascii="Poppins" w:hAnsi="Poppins"/>
                <w:b/>
                <w:bCs/>
                <w:sz w:val="24"/>
                <w:szCs w:val="24"/>
              </w:rPr>
            </w:pPr>
            <w:r w:rsidRPr="00645C91">
              <w:rPr>
                <w:rFonts w:ascii="Poppins" w:hAnsi="Poppins"/>
                <w:b/>
                <w:bCs/>
                <w:sz w:val="24"/>
                <w:szCs w:val="24"/>
              </w:rPr>
              <w:t>Intent</w:t>
            </w:r>
          </w:p>
        </w:tc>
        <w:tc>
          <w:tcPr>
            <w:tcW w:w="5670" w:type="dxa"/>
            <w:shd w:val="clear" w:color="auto" w:fill="FBE4D5" w:themeFill="accent2" w:themeFillTint="33"/>
          </w:tcPr>
          <w:p w14:paraId="731A60C2" w14:textId="21040919" w:rsidR="00DB2F03" w:rsidRPr="00645C91" w:rsidRDefault="00667F89" w:rsidP="002714DB">
            <w:pPr>
              <w:rPr>
                <w:rFonts w:ascii="Poppins" w:hAnsi="Poppins"/>
                <w:b/>
                <w:bCs/>
                <w:sz w:val="24"/>
                <w:szCs w:val="24"/>
              </w:rPr>
            </w:pPr>
            <w:r w:rsidRPr="00645C91">
              <w:rPr>
                <w:rFonts w:ascii="Poppins" w:hAnsi="Poppins"/>
                <w:b/>
                <w:bCs/>
                <w:sz w:val="24"/>
                <w:szCs w:val="24"/>
              </w:rPr>
              <w:t xml:space="preserve">Implementation of strategy </w:t>
            </w:r>
          </w:p>
        </w:tc>
        <w:tc>
          <w:tcPr>
            <w:tcW w:w="1299" w:type="dxa"/>
            <w:shd w:val="clear" w:color="auto" w:fill="FBE4D5" w:themeFill="accent2" w:themeFillTint="33"/>
          </w:tcPr>
          <w:p w14:paraId="55FEE066" w14:textId="6B775740" w:rsidR="00DB2F03" w:rsidRPr="00645C91" w:rsidRDefault="001D09D2" w:rsidP="002714DB">
            <w:pPr>
              <w:rPr>
                <w:rFonts w:ascii="Poppins" w:hAnsi="Poppins"/>
                <w:b/>
                <w:bCs/>
                <w:sz w:val="24"/>
                <w:szCs w:val="24"/>
              </w:rPr>
            </w:pPr>
            <w:r>
              <w:rPr>
                <w:rFonts w:ascii="Poppins" w:hAnsi="Poppins"/>
                <w:b/>
                <w:bCs/>
                <w:sz w:val="24"/>
                <w:szCs w:val="24"/>
              </w:rPr>
              <w:t xml:space="preserve">Est. </w:t>
            </w:r>
            <w:r w:rsidR="00B438DF">
              <w:rPr>
                <w:rFonts w:ascii="Poppins" w:hAnsi="Poppins"/>
                <w:b/>
                <w:bCs/>
                <w:sz w:val="24"/>
                <w:szCs w:val="24"/>
              </w:rPr>
              <w:t>Cost</w:t>
            </w:r>
          </w:p>
        </w:tc>
        <w:tc>
          <w:tcPr>
            <w:tcW w:w="3078" w:type="dxa"/>
            <w:shd w:val="clear" w:color="auto" w:fill="FBE4D5" w:themeFill="accent2" w:themeFillTint="33"/>
          </w:tcPr>
          <w:p w14:paraId="2DF37A0E" w14:textId="018A3B05" w:rsidR="00DB2F03" w:rsidRPr="00645C91" w:rsidRDefault="00645C91" w:rsidP="002714DB">
            <w:pPr>
              <w:rPr>
                <w:rFonts w:ascii="Poppins" w:hAnsi="Poppins"/>
                <w:b/>
                <w:bCs/>
                <w:sz w:val="24"/>
                <w:szCs w:val="24"/>
              </w:rPr>
            </w:pPr>
            <w:r w:rsidRPr="00645C91">
              <w:rPr>
                <w:rFonts w:ascii="Poppins" w:hAnsi="Poppins"/>
                <w:b/>
                <w:bCs/>
                <w:sz w:val="24"/>
                <w:szCs w:val="24"/>
              </w:rPr>
              <w:t>Monitoring</w:t>
            </w:r>
          </w:p>
        </w:tc>
        <w:tc>
          <w:tcPr>
            <w:tcW w:w="3278" w:type="dxa"/>
            <w:gridSpan w:val="2"/>
            <w:shd w:val="clear" w:color="auto" w:fill="FBE4D5" w:themeFill="accent2" w:themeFillTint="33"/>
          </w:tcPr>
          <w:p w14:paraId="51935323" w14:textId="6A05F4B9" w:rsidR="00DB2F03" w:rsidRPr="00645C91" w:rsidRDefault="00645C91" w:rsidP="002714DB">
            <w:pPr>
              <w:rPr>
                <w:rFonts w:ascii="Poppins" w:hAnsi="Poppins"/>
                <w:b/>
                <w:bCs/>
                <w:sz w:val="24"/>
                <w:szCs w:val="24"/>
              </w:rPr>
            </w:pPr>
            <w:r w:rsidRPr="00645C91">
              <w:rPr>
                <w:rFonts w:ascii="Poppins" w:hAnsi="Poppins"/>
                <w:b/>
                <w:bCs/>
                <w:sz w:val="24"/>
                <w:szCs w:val="24"/>
              </w:rPr>
              <w:t>Impact</w:t>
            </w:r>
          </w:p>
        </w:tc>
      </w:tr>
      <w:tr w:rsidR="006C3912" w:rsidRPr="000C4D9E" w14:paraId="5278E8EB" w14:textId="77777777" w:rsidTr="00A6249C">
        <w:tc>
          <w:tcPr>
            <w:tcW w:w="2263" w:type="dxa"/>
          </w:tcPr>
          <w:p w14:paraId="35B3ECF4" w14:textId="1F970477" w:rsidR="006C3912" w:rsidRDefault="00A6249C" w:rsidP="006C3912">
            <w:pPr>
              <w:rPr>
                <w:rFonts w:ascii="Poppins" w:hAnsi="Poppins"/>
                <w:b/>
                <w:bCs/>
              </w:rPr>
            </w:pPr>
            <w:r>
              <w:rPr>
                <w:rFonts w:ascii="Poppins" w:hAnsi="Poppins"/>
                <w:b/>
                <w:bCs/>
              </w:rPr>
              <w:t>Quality first teaching</w:t>
            </w:r>
          </w:p>
          <w:p w14:paraId="61A5F884" w14:textId="77777777" w:rsidR="006C3912" w:rsidRDefault="006C3912" w:rsidP="006C3912">
            <w:pPr>
              <w:rPr>
                <w:rFonts w:ascii="Poppins" w:hAnsi="Poppins"/>
                <w:b/>
                <w:bCs/>
              </w:rPr>
            </w:pPr>
          </w:p>
          <w:p w14:paraId="095EF1E7" w14:textId="77777777" w:rsidR="006C3912" w:rsidRDefault="006C3912" w:rsidP="006C3912">
            <w:pPr>
              <w:rPr>
                <w:rFonts w:ascii="Poppins" w:hAnsi="Poppins"/>
                <w:b/>
                <w:bCs/>
              </w:rPr>
            </w:pPr>
          </w:p>
          <w:p w14:paraId="4700B560" w14:textId="77777777" w:rsidR="006C3912" w:rsidRDefault="006C3912" w:rsidP="006C3912">
            <w:pPr>
              <w:rPr>
                <w:rFonts w:ascii="Poppins" w:hAnsi="Poppins"/>
                <w:b/>
                <w:bCs/>
              </w:rPr>
            </w:pPr>
          </w:p>
          <w:p w14:paraId="50AB1590" w14:textId="77777777" w:rsidR="006C3912" w:rsidRDefault="006C3912" w:rsidP="006C3912">
            <w:pPr>
              <w:rPr>
                <w:rFonts w:ascii="Poppins" w:hAnsi="Poppins"/>
                <w:b/>
                <w:bCs/>
              </w:rPr>
            </w:pPr>
          </w:p>
          <w:p w14:paraId="2CB460C3" w14:textId="013B07E9" w:rsidR="006C3912" w:rsidRPr="006C3912" w:rsidRDefault="006C3912" w:rsidP="006C3912">
            <w:pPr>
              <w:rPr>
                <w:rFonts w:ascii="Poppins" w:hAnsi="Poppins"/>
                <w:b/>
                <w:bCs/>
                <w:sz w:val="24"/>
                <w:szCs w:val="24"/>
              </w:rPr>
            </w:pPr>
          </w:p>
        </w:tc>
        <w:tc>
          <w:tcPr>
            <w:tcW w:w="5670" w:type="dxa"/>
          </w:tcPr>
          <w:p w14:paraId="511130A2" w14:textId="77777777" w:rsidR="006C3912" w:rsidRDefault="008E33BB" w:rsidP="006C3912">
            <w:pPr>
              <w:rPr>
                <w:rFonts w:ascii="Poppins" w:hAnsi="Poppins"/>
                <w:sz w:val="24"/>
                <w:szCs w:val="24"/>
              </w:rPr>
            </w:pPr>
            <w:r>
              <w:rPr>
                <w:rFonts w:ascii="Poppins" w:hAnsi="Poppins"/>
                <w:sz w:val="24"/>
                <w:szCs w:val="24"/>
              </w:rPr>
              <w:t xml:space="preserve">Introduction of new writing </w:t>
            </w:r>
            <w:r w:rsidR="002121E1">
              <w:rPr>
                <w:rFonts w:ascii="Poppins" w:hAnsi="Poppins"/>
                <w:sz w:val="24"/>
                <w:szCs w:val="24"/>
              </w:rPr>
              <w:t xml:space="preserve">approach: The Write Stuff. Whole school approach to writing which includes 7 hours of staff training, trials, resources and support. </w:t>
            </w:r>
          </w:p>
          <w:p w14:paraId="728095C5" w14:textId="77777777" w:rsidR="00ED13CC" w:rsidRDefault="00ED13CC" w:rsidP="006C3912">
            <w:pPr>
              <w:rPr>
                <w:rFonts w:ascii="Poppins" w:hAnsi="Poppins"/>
                <w:sz w:val="24"/>
                <w:szCs w:val="24"/>
              </w:rPr>
            </w:pPr>
            <w:r>
              <w:rPr>
                <w:rFonts w:ascii="Poppins" w:hAnsi="Poppins"/>
                <w:sz w:val="24"/>
                <w:szCs w:val="24"/>
              </w:rPr>
              <w:t>EEF recommendation:</w:t>
            </w:r>
          </w:p>
          <w:p w14:paraId="46BEAF30" w14:textId="77777777" w:rsidR="00ED13CC" w:rsidRDefault="00ED13CC" w:rsidP="006C3912">
            <w:pPr>
              <w:rPr>
                <w:rFonts w:ascii="Poppins" w:hAnsi="Poppins"/>
                <w:sz w:val="24"/>
                <w:szCs w:val="24"/>
              </w:rPr>
            </w:pPr>
            <w:r w:rsidRPr="00ED13CC">
              <w:rPr>
                <w:rFonts w:ascii="Poppins" w:hAnsi="Poppins"/>
                <w:noProof/>
                <w:sz w:val="24"/>
                <w:szCs w:val="24"/>
                <w:lang w:eastAsia="en-GB"/>
              </w:rPr>
              <w:drawing>
                <wp:inline distT="0" distB="0" distL="0" distR="0" wp14:anchorId="4D7D864E" wp14:editId="639632B4">
                  <wp:extent cx="1552792" cy="12574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52792" cy="1257475"/>
                          </a:xfrm>
                          <a:prstGeom prst="rect">
                            <a:avLst/>
                          </a:prstGeom>
                        </pic:spPr>
                      </pic:pic>
                    </a:graphicData>
                  </a:graphic>
                </wp:inline>
              </w:drawing>
            </w:r>
          </w:p>
          <w:p w14:paraId="1EF0D16A" w14:textId="24A6AAD9" w:rsidR="002121E1" w:rsidRDefault="00ED13CC" w:rsidP="006C3912">
            <w:pPr>
              <w:rPr>
                <w:rFonts w:ascii="Poppins" w:hAnsi="Poppins"/>
                <w:sz w:val="24"/>
                <w:szCs w:val="24"/>
              </w:rPr>
            </w:pPr>
            <w:r w:rsidRPr="00ED13CC">
              <w:rPr>
                <w:rFonts w:ascii="Poppins" w:hAnsi="Poppins"/>
                <w:noProof/>
                <w:sz w:val="24"/>
                <w:szCs w:val="24"/>
                <w:lang w:eastAsia="en-GB"/>
              </w:rPr>
              <w:drawing>
                <wp:inline distT="0" distB="0" distL="0" distR="0" wp14:anchorId="28F508B2" wp14:editId="5B5B618A">
                  <wp:extent cx="1448002" cy="126700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48002" cy="1267002"/>
                          </a:xfrm>
                          <a:prstGeom prst="rect">
                            <a:avLst/>
                          </a:prstGeom>
                        </pic:spPr>
                      </pic:pic>
                    </a:graphicData>
                  </a:graphic>
                </wp:inline>
              </w:drawing>
            </w:r>
            <w:r w:rsidR="002121E1">
              <w:rPr>
                <w:rFonts w:ascii="Poppins" w:hAnsi="Poppins"/>
                <w:sz w:val="24"/>
                <w:szCs w:val="24"/>
              </w:rPr>
              <w:t xml:space="preserve"> </w:t>
            </w:r>
          </w:p>
        </w:tc>
        <w:tc>
          <w:tcPr>
            <w:tcW w:w="1299" w:type="dxa"/>
          </w:tcPr>
          <w:p w14:paraId="179E884E" w14:textId="1327C7F3" w:rsidR="006C3912" w:rsidRPr="000C4D9E" w:rsidRDefault="001D09D2" w:rsidP="001D09D2">
            <w:pPr>
              <w:rPr>
                <w:rFonts w:ascii="Poppins" w:hAnsi="Poppins"/>
                <w:sz w:val="24"/>
                <w:szCs w:val="24"/>
              </w:rPr>
            </w:pPr>
            <w:r>
              <w:rPr>
                <w:rFonts w:ascii="Poppins" w:hAnsi="Poppins"/>
                <w:sz w:val="24"/>
                <w:szCs w:val="24"/>
              </w:rPr>
              <w:t>£20</w:t>
            </w:r>
            <w:r w:rsidR="00ED13CC">
              <w:rPr>
                <w:rFonts w:ascii="Poppins" w:hAnsi="Poppins"/>
                <w:sz w:val="24"/>
                <w:szCs w:val="24"/>
              </w:rPr>
              <w:t>00</w:t>
            </w:r>
          </w:p>
        </w:tc>
        <w:tc>
          <w:tcPr>
            <w:tcW w:w="3078" w:type="dxa"/>
          </w:tcPr>
          <w:p w14:paraId="4F2DF8EE" w14:textId="2C3A0074" w:rsidR="006C3912" w:rsidRDefault="00ED13CC" w:rsidP="006C3912">
            <w:pPr>
              <w:rPr>
                <w:rFonts w:ascii="Poppins" w:hAnsi="Poppins"/>
                <w:sz w:val="24"/>
                <w:szCs w:val="24"/>
              </w:rPr>
            </w:pPr>
            <w:r>
              <w:rPr>
                <w:rFonts w:ascii="Poppins" w:hAnsi="Poppins"/>
                <w:sz w:val="24"/>
                <w:szCs w:val="24"/>
              </w:rPr>
              <w:t>Comparison of writing books before and after new approach.</w:t>
            </w:r>
          </w:p>
          <w:p w14:paraId="554327D4" w14:textId="77777777" w:rsidR="00ED13CC" w:rsidRDefault="00ED13CC" w:rsidP="006C3912">
            <w:pPr>
              <w:rPr>
                <w:rFonts w:ascii="Poppins" w:hAnsi="Poppins"/>
                <w:sz w:val="24"/>
                <w:szCs w:val="24"/>
              </w:rPr>
            </w:pPr>
          </w:p>
          <w:p w14:paraId="0D8F7511" w14:textId="77777777" w:rsidR="00ED13CC" w:rsidRDefault="00ED13CC" w:rsidP="006C3912">
            <w:pPr>
              <w:rPr>
                <w:rFonts w:ascii="Poppins" w:hAnsi="Poppins"/>
                <w:sz w:val="24"/>
                <w:szCs w:val="24"/>
              </w:rPr>
            </w:pPr>
            <w:r>
              <w:rPr>
                <w:rFonts w:ascii="Poppins" w:hAnsi="Poppins"/>
                <w:sz w:val="24"/>
                <w:szCs w:val="24"/>
              </w:rPr>
              <w:t>Assessment in writing.</w:t>
            </w:r>
          </w:p>
          <w:p w14:paraId="0B86A9EF" w14:textId="77777777" w:rsidR="00ED13CC" w:rsidRDefault="00ED13CC" w:rsidP="006C3912">
            <w:pPr>
              <w:rPr>
                <w:rFonts w:ascii="Poppins" w:hAnsi="Poppins"/>
                <w:sz w:val="24"/>
                <w:szCs w:val="24"/>
              </w:rPr>
            </w:pPr>
          </w:p>
          <w:p w14:paraId="37DFE60A" w14:textId="78C80FE9" w:rsidR="00ED13CC" w:rsidRDefault="00ED13CC" w:rsidP="006C3912">
            <w:pPr>
              <w:rPr>
                <w:rFonts w:ascii="Poppins" w:hAnsi="Poppins"/>
                <w:sz w:val="24"/>
                <w:szCs w:val="24"/>
              </w:rPr>
            </w:pPr>
            <w:r>
              <w:rPr>
                <w:rFonts w:ascii="Poppins" w:hAnsi="Poppins"/>
                <w:sz w:val="24"/>
                <w:szCs w:val="24"/>
              </w:rPr>
              <w:t xml:space="preserve">Teacher and pupil reporting. </w:t>
            </w:r>
          </w:p>
        </w:tc>
        <w:tc>
          <w:tcPr>
            <w:tcW w:w="3278" w:type="dxa"/>
            <w:gridSpan w:val="2"/>
          </w:tcPr>
          <w:p w14:paraId="2388CEF9" w14:textId="77777777" w:rsidR="006C3912" w:rsidRDefault="006C3912" w:rsidP="006C3912">
            <w:pPr>
              <w:rPr>
                <w:rFonts w:ascii="Poppins" w:hAnsi="Poppins"/>
                <w:sz w:val="24"/>
                <w:szCs w:val="24"/>
              </w:rPr>
            </w:pPr>
          </w:p>
        </w:tc>
      </w:tr>
      <w:tr w:rsidR="006C3912" w:rsidRPr="000C4D9E" w14:paraId="24C7B2D0" w14:textId="77777777" w:rsidTr="00A6249C">
        <w:tc>
          <w:tcPr>
            <w:tcW w:w="2263" w:type="dxa"/>
          </w:tcPr>
          <w:p w14:paraId="64EACF36" w14:textId="77777777" w:rsidR="006C3912" w:rsidRDefault="006C3912" w:rsidP="006C3912">
            <w:pPr>
              <w:rPr>
                <w:rFonts w:ascii="Poppins" w:hAnsi="Poppins"/>
                <w:b/>
                <w:bCs/>
              </w:rPr>
            </w:pPr>
            <w:r w:rsidRPr="006C3912">
              <w:rPr>
                <w:rFonts w:ascii="Poppins" w:hAnsi="Poppins"/>
                <w:b/>
                <w:bCs/>
              </w:rPr>
              <w:t xml:space="preserve">Pupil assessment and feedback </w:t>
            </w:r>
          </w:p>
          <w:p w14:paraId="1B160FF9" w14:textId="77777777" w:rsidR="006C3912" w:rsidRDefault="006C3912" w:rsidP="006C3912">
            <w:pPr>
              <w:rPr>
                <w:rFonts w:ascii="Poppins" w:hAnsi="Poppins"/>
                <w:b/>
                <w:bCs/>
              </w:rPr>
            </w:pPr>
          </w:p>
          <w:p w14:paraId="29070B6B" w14:textId="77777777" w:rsidR="006C3912" w:rsidRDefault="006C3912" w:rsidP="006C3912">
            <w:pPr>
              <w:rPr>
                <w:rFonts w:ascii="Poppins" w:hAnsi="Poppins"/>
                <w:b/>
                <w:bCs/>
              </w:rPr>
            </w:pPr>
          </w:p>
          <w:p w14:paraId="59D95751" w14:textId="613119DE" w:rsidR="006C3912" w:rsidRDefault="006C3912" w:rsidP="006C3912">
            <w:pPr>
              <w:rPr>
                <w:rFonts w:ascii="Poppins" w:hAnsi="Poppins"/>
                <w:b/>
                <w:bCs/>
              </w:rPr>
            </w:pPr>
          </w:p>
          <w:p w14:paraId="33BA3104" w14:textId="77777777" w:rsidR="00B438DF" w:rsidRDefault="00B438DF" w:rsidP="006C3912">
            <w:pPr>
              <w:rPr>
                <w:rFonts w:ascii="Poppins" w:hAnsi="Poppins"/>
                <w:b/>
                <w:bCs/>
              </w:rPr>
            </w:pPr>
          </w:p>
          <w:p w14:paraId="40139F7A" w14:textId="0E4DCDB5" w:rsidR="006C3912" w:rsidRPr="006C3912" w:rsidRDefault="006C3912" w:rsidP="006C3912">
            <w:pPr>
              <w:rPr>
                <w:rFonts w:ascii="Poppins" w:hAnsi="Poppins"/>
                <w:b/>
                <w:bCs/>
                <w:sz w:val="24"/>
                <w:szCs w:val="24"/>
              </w:rPr>
            </w:pPr>
          </w:p>
        </w:tc>
        <w:tc>
          <w:tcPr>
            <w:tcW w:w="5670" w:type="dxa"/>
          </w:tcPr>
          <w:p w14:paraId="4BD9E7A2" w14:textId="19A70222" w:rsidR="006C3912" w:rsidRDefault="00ED13CC" w:rsidP="006C3912">
            <w:pPr>
              <w:rPr>
                <w:rFonts w:ascii="Poppins" w:hAnsi="Poppins"/>
                <w:sz w:val="24"/>
                <w:szCs w:val="24"/>
              </w:rPr>
            </w:pPr>
            <w:r>
              <w:rPr>
                <w:rFonts w:ascii="Poppins" w:hAnsi="Poppins"/>
                <w:sz w:val="24"/>
                <w:szCs w:val="24"/>
              </w:rPr>
              <w:lastRenderedPageBreak/>
              <w:t xml:space="preserve">Writing support – small groups focused on need using The Write Stuff approach to model writing and </w:t>
            </w:r>
            <w:r>
              <w:rPr>
                <w:rFonts w:ascii="Poppins" w:hAnsi="Poppins"/>
                <w:sz w:val="24"/>
                <w:szCs w:val="24"/>
              </w:rPr>
              <w:lastRenderedPageBreak/>
              <w:t xml:space="preserve">develop sentence construction. </w:t>
            </w:r>
            <w:r w:rsidRPr="00ED13CC">
              <w:rPr>
                <w:rFonts w:ascii="Poppins" w:hAnsi="Poppins"/>
                <w:noProof/>
                <w:sz w:val="24"/>
                <w:szCs w:val="24"/>
                <w:lang w:eastAsia="en-GB"/>
              </w:rPr>
              <w:drawing>
                <wp:inline distT="0" distB="0" distL="0" distR="0" wp14:anchorId="370980F5" wp14:editId="02A51019">
                  <wp:extent cx="1581371" cy="13146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81371" cy="1314633"/>
                          </a:xfrm>
                          <a:prstGeom prst="rect">
                            <a:avLst/>
                          </a:prstGeom>
                        </pic:spPr>
                      </pic:pic>
                    </a:graphicData>
                  </a:graphic>
                </wp:inline>
              </w:drawing>
            </w:r>
          </w:p>
        </w:tc>
        <w:tc>
          <w:tcPr>
            <w:tcW w:w="1299" w:type="dxa"/>
          </w:tcPr>
          <w:p w14:paraId="0198034E" w14:textId="061677AE" w:rsidR="006C3912" w:rsidRPr="000C4D9E" w:rsidRDefault="001D09D2" w:rsidP="006C3912">
            <w:pPr>
              <w:rPr>
                <w:rFonts w:ascii="Poppins" w:hAnsi="Poppins"/>
                <w:sz w:val="24"/>
                <w:szCs w:val="24"/>
              </w:rPr>
            </w:pPr>
            <w:r>
              <w:rPr>
                <w:rFonts w:ascii="Poppins" w:hAnsi="Poppins"/>
                <w:sz w:val="24"/>
                <w:szCs w:val="24"/>
              </w:rPr>
              <w:lastRenderedPageBreak/>
              <w:t xml:space="preserve">See small group tuition. </w:t>
            </w:r>
          </w:p>
        </w:tc>
        <w:tc>
          <w:tcPr>
            <w:tcW w:w="3078" w:type="dxa"/>
          </w:tcPr>
          <w:p w14:paraId="0A37D137" w14:textId="77777777" w:rsidR="00ED13CC" w:rsidRDefault="00ED13CC" w:rsidP="00ED13CC">
            <w:pPr>
              <w:rPr>
                <w:rFonts w:ascii="Poppins" w:hAnsi="Poppins"/>
                <w:sz w:val="24"/>
                <w:szCs w:val="24"/>
              </w:rPr>
            </w:pPr>
            <w:r>
              <w:rPr>
                <w:rFonts w:ascii="Poppins" w:hAnsi="Poppins"/>
                <w:sz w:val="24"/>
                <w:szCs w:val="24"/>
              </w:rPr>
              <w:t>Comparison of writing books before and after new approach.</w:t>
            </w:r>
          </w:p>
          <w:p w14:paraId="1A61DB76" w14:textId="77777777" w:rsidR="00ED13CC" w:rsidRDefault="00ED13CC" w:rsidP="00ED13CC">
            <w:pPr>
              <w:rPr>
                <w:rFonts w:ascii="Poppins" w:hAnsi="Poppins"/>
                <w:sz w:val="24"/>
                <w:szCs w:val="24"/>
              </w:rPr>
            </w:pPr>
          </w:p>
          <w:p w14:paraId="372D055A" w14:textId="77777777" w:rsidR="00ED13CC" w:rsidRDefault="00ED13CC" w:rsidP="00ED13CC">
            <w:pPr>
              <w:rPr>
                <w:rFonts w:ascii="Poppins" w:hAnsi="Poppins"/>
                <w:sz w:val="24"/>
                <w:szCs w:val="24"/>
              </w:rPr>
            </w:pPr>
            <w:r>
              <w:rPr>
                <w:rFonts w:ascii="Poppins" w:hAnsi="Poppins"/>
                <w:sz w:val="24"/>
                <w:szCs w:val="24"/>
              </w:rPr>
              <w:lastRenderedPageBreak/>
              <w:t>Assessment in writing.</w:t>
            </w:r>
          </w:p>
          <w:p w14:paraId="55330C1C" w14:textId="77777777" w:rsidR="00ED13CC" w:rsidRDefault="00ED13CC" w:rsidP="00ED13CC">
            <w:pPr>
              <w:rPr>
                <w:rFonts w:ascii="Poppins" w:hAnsi="Poppins"/>
                <w:sz w:val="24"/>
                <w:szCs w:val="24"/>
              </w:rPr>
            </w:pPr>
          </w:p>
          <w:p w14:paraId="3FC36575" w14:textId="3FF01095" w:rsidR="006C3912" w:rsidRDefault="00ED13CC" w:rsidP="00ED13CC">
            <w:pPr>
              <w:rPr>
                <w:rFonts w:ascii="Poppins" w:hAnsi="Poppins"/>
                <w:sz w:val="24"/>
                <w:szCs w:val="24"/>
              </w:rPr>
            </w:pPr>
            <w:r>
              <w:rPr>
                <w:rFonts w:ascii="Poppins" w:hAnsi="Poppins"/>
                <w:sz w:val="24"/>
                <w:szCs w:val="24"/>
              </w:rPr>
              <w:t>Scrutiny of intervention support.</w:t>
            </w:r>
          </w:p>
        </w:tc>
        <w:tc>
          <w:tcPr>
            <w:tcW w:w="3278" w:type="dxa"/>
            <w:gridSpan w:val="2"/>
          </w:tcPr>
          <w:p w14:paraId="46181418" w14:textId="77777777" w:rsidR="006C3912" w:rsidRDefault="006C3912" w:rsidP="006C3912">
            <w:pPr>
              <w:rPr>
                <w:rFonts w:ascii="Poppins" w:hAnsi="Poppins"/>
                <w:sz w:val="24"/>
                <w:szCs w:val="24"/>
              </w:rPr>
            </w:pPr>
          </w:p>
        </w:tc>
      </w:tr>
    </w:tbl>
    <w:p w14:paraId="08C6672D" w14:textId="1BE65724" w:rsidR="00A6249C" w:rsidRDefault="00A6249C" w:rsidP="00A6249C">
      <w:pPr>
        <w:spacing w:after="0"/>
        <w:ind w:firstLine="720"/>
        <w:rPr>
          <w:rFonts w:ascii="Poppins" w:hAnsi="Poppins"/>
          <w:sz w:val="24"/>
          <w:szCs w:val="24"/>
        </w:rPr>
      </w:pPr>
    </w:p>
    <w:p w14:paraId="2D6BCEB9" w14:textId="3310940C" w:rsidR="00F044EE" w:rsidRDefault="00A6249C" w:rsidP="00A6249C">
      <w:pPr>
        <w:rPr>
          <w:rFonts w:ascii="Poppins" w:hAnsi="Poppins"/>
          <w:sz w:val="24"/>
          <w:szCs w:val="24"/>
        </w:rPr>
      </w:pPr>
      <w:r>
        <w:rPr>
          <w:rFonts w:ascii="Poppins" w:hAnsi="Poppins"/>
          <w:sz w:val="24"/>
          <w:szCs w:val="24"/>
        </w:rPr>
        <w:br w:type="page"/>
      </w:r>
    </w:p>
    <w:tbl>
      <w:tblPr>
        <w:tblStyle w:val="TableGrid"/>
        <w:tblW w:w="15588" w:type="dxa"/>
        <w:tblLook w:val="04A0" w:firstRow="1" w:lastRow="0" w:firstColumn="1" w:lastColumn="0" w:noHBand="0" w:noVBand="1"/>
      </w:tblPr>
      <w:tblGrid>
        <w:gridCol w:w="2263"/>
        <w:gridCol w:w="6095"/>
        <w:gridCol w:w="1560"/>
        <w:gridCol w:w="2393"/>
        <w:gridCol w:w="3277"/>
      </w:tblGrid>
      <w:tr w:rsidR="00A6249C" w:rsidRPr="00B13F23" w14:paraId="58A1816F" w14:textId="77777777" w:rsidTr="00ED1C10">
        <w:tc>
          <w:tcPr>
            <w:tcW w:w="15588" w:type="dxa"/>
            <w:gridSpan w:val="5"/>
            <w:shd w:val="clear" w:color="auto" w:fill="FBE4D5" w:themeFill="accent2" w:themeFillTint="33"/>
          </w:tcPr>
          <w:p w14:paraId="555FD5FF" w14:textId="2FCC2E9A" w:rsidR="00A6249C" w:rsidRPr="00B13F23" w:rsidRDefault="00A6249C" w:rsidP="00ED1C10">
            <w:pPr>
              <w:rPr>
                <w:rFonts w:ascii="Poppins" w:hAnsi="Poppins"/>
                <w:b/>
                <w:bCs/>
                <w:sz w:val="24"/>
                <w:szCs w:val="24"/>
              </w:rPr>
            </w:pPr>
            <w:r w:rsidRPr="00B13F23">
              <w:rPr>
                <w:rFonts w:ascii="Poppins" w:hAnsi="Poppins"/>
                <w:b/>
                <w:bCs/>
                <w:sz w:val="24"/>
                <w:szCs w:val="24"/>
              </w:rPr>
              <w:lastRenderedPageBreak/>
              <w:t xml:space="preserve">Tier </w:t>
            </w:r>
            <w:r>
              <w:rPr>
                <w:rFonts w:ascii="Poppins" w:hAnsi="Poppins"/>
                <w:b/>
                <w:bCs/>
                <w:sz w:val="24"/>
                <w:szCs w:val="24"/>
              </w:rPr>
              <w:t>2</w:t>
            </w:r>
            <w:r w:rsidRPr="00B13F23">
              <w:rPr>
                <w:rFonts w:ascii="Poppins" w:hAnsi="Poppins"/>
                <w:b/>
                <w:bCs/>
                <w:sz w:val="24"/>
                <w:szCs w:val="24"/>
              </w:rPr>
              <w:t xml:space="preserve"> </w:t>
            </w:r>
            <w:r>
              <w:rPr>
                <w:rFonts w:ascii="Poppins" w:hAnsi="Poppins"/>
                <w:b/>
                <w:bCs/>
                <w:sz w:val="24"/>
                <w:szCs w:val="24"/>
              </w:rPr>
              <w:t>Targeted approaches</w:t>
            </w:r>
          </w:p>
        </w:tc>
      </w:tr>
      <w:tr w:rsidR="00A6249C" w:rsidRPr="00645C91" w14:paraId="14701E10" w14:textId="77777777" w:rsidTr="00ED13CC">
        <w:tc>
          <w:tcPr>
            <w:tcW w:w="2263" w:type="dxa"/>
            <w:shd w:val="clear" w:color="auto" w:fill="FBE4D5" w:themeFill="accent2" w:themeFillTint="33"/>
          </w:tcPr>
          <w:p w14:paraId="46EF6B72" w14:textId="77777777" w:rsidR="00A6249C" w:rsidRPr="00645C91" w:rsidRDefault="00A6249C" w:rsidP="00ED1C10">
            <w:pPr>
              <w:rPr>
                <w:rFonts w:ascii="Poppins" w:hAnsi="Poppins"/>
                <w:b/>
                <w:bCs/>
                <w:sz w:val="24"/>
                <w:szCs w:val="24"/>
              </w:rPr>
            </w:pPr>
            <w:r w:rsidRPr="00645C91">
              <w:rPr>
                <w:rFonts w:ascii="Poppins" w:hAnsi="Poppins"/>
                <w:b/>
                <w:bCs/>
                <w:sz w:val="24"/>
                <w:szCs w:val="24"/>
              </w:rPr>
              <w:t>Intent</w:t>
            </w:r>
          </w:p>
        </w:tc>
        <w:tc>
          <w:tcPr>
            <w:tcW w:w="6095" w:type="dxa"/>
            <w:shd w:val="clear" w:color="auto" w:fill="FBE4D5" w:themeFill="accent2" w:themeFillTint="33"/>
          </w:tcPr>
          <w:p w14:paraId="69F9D25F" w14:textId="77777777" w:rsidR="00A6249C" w:rsidRPr="00645C91" w:rsidRDefault="00A6249C" w:rsidP="00ED1C10">
            <w:pPr>
              <w:rPr>
                <w:rFonts w:ascii="Poppins" w:hAnsi="Poppins"/>
                <w:b/>
                <w:bCs/>
                <w:sz w:val="24"/>
                <w:szCs w:val="24"/>
              </w:rPr>
            </w:pPr>
            <w:r w:rsidRPr="00645C91">
              <w:rPr>
                <w:rFonts w:ascii="Poppins" w:hAnsi="Poppins"/>
                <w:b/>
                <w:bCs/>
                <w:sz w:val="24"/>
                <w:szCs w:val="24"/>
              </w:rPr>
              <w:t xml:space="preserve">Implementation of strategy </w:t>
            </w:r>
          </w:p>
        </w:tc>
        <w:tc>
          <w:tcPr>
            <w:tcW w:w="1560" w:type="dxa"/>
            <w:shd w:val="clear" w:color="auto" w:fill="FBE4D5" w:themeFill="accent2" w:themeFillTint="33"/>
          </w:tcPr>
          <w:p w14:paraId="30087E2C" w14:textId="77777777" w:rsidR="00A6249C" w:rsidRPr="00645C91" w:rsidRDefault="00A6249C" w:rsidP="00ED1C10">
            <w:pPr>
              <w:rPr>
                <w:rFonts w:ascii="Poppins" w:hAnsi="Poppins"/>
                <w:b/>
                <w:bCs/>
                <w:sz w:val="24"/>
                <w:szCs w:val="24"/>
              </w:rPr>
            </w:pPr>
            <w:r>
              <w:rPr>
                <w:rFonts w:ascii="Poppins" w:hAnsi="Poppins"/>
                <w:b/>
                <w:bCs/>
                <w:sz w:val="24"/>
                <w:szCs w:val="24"/>
              </w:rPr>
              <w:t>Cost</w:t>
            </w:r>
          </w:p>
        </w:tc>
        <w:tc>
          <w:tcPr>
            <w:tcW w:w="2393" w:type="dxa"/>
            <w:shd w:val="clear" w:color="auto" w:fill="FBE4D5" w:themeFill="accent2" w:themeFillTint="33"/>
          </w:tcPr>
          <w:p w14:paraId="50DD3AE5" w14:textId="77777777" w:rsidR="00A6249C" w:rsidRPr="00645C91" w:rsidRDefault="00A6249C" w:rsidP="00ED1C10">
            <w:pPr>
              <w:rPr>
                <w:rFonts w:ascii="Poppins" w:hAnsi="Poppins"/>
                <w:b/>
                <w:bCs/>
                <w:sz w:val="24"/>
                <w:szCs w:val="24"/>
              </w:rPr>
            </w:pPr>
            <w:r w:rsidRPr="00645C91">
              <w:rPr>
                <w:rFonts w:ascii="Poppins" w:hAnsi="Poppins"/>
                <w:b/>
                <w:bCs/>
                <w:sz w:val="24"/>
                <w:szCs w:val="24"/>
              </w:rPr>
              <w:t>Monitoring</w:t>
            </w:r>
          </w:p>
        </w:tc>
        <w:tc>
          <w:tcPr>
            <w:tcW w:w="3277" w:type="dxa"/>
            <w:shd w:val="clear" w:color="auto" w:fill="FBE4D5" w:themeFill="accent2" w:themeFillTint="33"/>
          </w:tcPr>
          <w:p w14:paraId="52294605" w14:textId="77777777" w:rsidR="00A6249C" w:rsidRPr="00645C91" w:rsidRDefault="00A6249C" w:rsidP="00ED1C10">
            <w:pPr>
              <w:rPr>
                <w:rFonts w:ascii="Poppins" w:hAnsi="Poppins"/>
                <w:b/>
                <w:bCs/>
                <w:sz w:val="24"/>
                <w:szCs w:val="24"/>
              </w:rPr>
            </w:pPr>
            <w:r w:rsidRPr="00645C91">
              <w:rPr>
                <w:rFonts w:ascii="Poppins" w:hAnsi="Poppins"/>
                <w:b/>
                <w:bCs/>
                <w:sz w:val="24"/>
                <w:szCs w:val="24"/>
              </w:rPr>
              <w:t>Impact</w:t>
            </w:r>
          </w:p>
        </w:tc>
      </w:tr>
      <w:tr w:rsidR="00A6249C" w14:paraId="7F136CB4" w14:textId="77777777" w:rsidTr="00ED13CC">
        <w:tc>
          <w:tcPr>
            <w:tcW w:w="2263" w:type="dxa"/>
          </w:tcPr>
          <w:p w14:paraId="488E0954" w14:textId="77777777" w:rsidR="00A6249C" w:rsidRDefault="00A6249C" w:rsidP="00A6249C">
            <w:pPr>
              <w:rPr>
                <w:rFonts w:ascii="Poppins" w:hAnsi="Poppins"/>
                <w:b/>
                <w:bCs/>
              </w:rPr>
            </w:pPr>
            <w:r w:rsidRPr="00A6249C">
              <w:rPr>
                <w:rFonts w:ascii="Poppins" w:hAnsi="Poppins"/>
                <w:b/>
                <w:bCs/>
              </w:rPr>
              <w:t>One to one and small group tuition</w:t>
            </w:r>
          </w:p>
          <w:p w14:paraId="43564A6C" w14:textId="77777777" w:rsidR="00A6249C" w:rsidRDefault="00A6249C" w:rsidP="00A6249C">
            <w:pPr>
              <w:rPr>
                <w:rFonts w:ascii="Poppins" w:hAnsi="Poppins"/>
                <w:b/>
                <w:bCs/>
              </w:rPr>
            </w:pPr>
          </w:p>
          <w:p w14:paraId="0E56BDF0" w14:textId="77777777" w:rsidR="00A6249C" w:rsidRDefault="00A6249C" w:rsidP="00A6249C">
            <w:pPr>
              <w:rPr>
                <w:rFonts w:ascii="Poppins" w:hAnsi="Poppins"/>
                <w:b/>
                <w:bCs/>
              </w:rPr>
            </w:pPr>
          </w:p>
          <w:p w14:paraId="4C80B5D6" w14:textId="6071F1D1" w:rsidR="00A6249C" w:rsidRPr="00A6249C" w:rsidRDefault="00A6249C" w:rsidP="00A6249C">
            <w:pPr>
              <w:rPr>
                <w:rFonts w:ascii="Poppins" w:hAnsi="Poppins"/>
                <w:b/>
                <w:bCs/>
                <w:sz w:val="24"/>
                <w:szCs w:val="24"/>
              </w:rPr>
            </w:pPr>
            <w:r w:rsidRPr="00A6249C">
              <w:rPr>
                <w:rFonts w:ascii="Poppins" w:hAnsi="Poppins"/>
                <w:b/>
                <w:bCs/>
              </w:rPr>
              <w:t xml:space="preserve"> </w:t>
            </w:r>
          </w:p>
        </w:tc>
        <w:tc>
          <w:tcPr>
            <w:tcW w:w="6095" w:type="dxa"/>
          </w:tcPr>
          <w:p w14:paraId="11753B50" w14:textId="77777777" w:rsidR="00A6249C" w:rsidRDefault="0027129E" w:rsidP="00A6249C">
            <w:pPr>
              <w:rPr>
                <w:rFonts w:ascii="Poppins" w:hAnsi="Poppins"/>
                <w:sz w:val="24"/>
                <w:szCs w:val="24"/>
              </w:rPr>
            </w:pPr>
            <w:r>
              <w:rPr>
                <w:rFonts w:ascii="Poppins" w:hAnsi="Poppins"/>
                <w:sz w:val="24"/>
                <w:szCs w:val="24"/>
              </w:rPr>
              <w:t>White Rose Hub maths tutoring (mixture of 1:2 and 1:3 support).</w:t>
            </w:r>
          </w:p>
          <w:p w14:paraId="645DBC98" w14:textId="77777777" w:rsidR="0027129E" w:rsidRDefault="0027129E" w:rsidP="00A6249C">
            <w:pPr>
              <w:rPr>
                <w:rFonts w:ascii="Poppins" w:hAnsi="Poppins"/>
                <w:sz w:val="24"/>
                <w:szCs w:val="24"/>
              </w:rPr>
            </w:pPr>
          </w:p>
          <w:p w14:paraId="0B13B308" w14:textId="64E6B04A" w:rsidR="0027129E" w:rsidRDefault="00ED13CC" w:rsidP="00A6249C">
            <w:pPr>
              <w:rPr>
                <w:rFonts w:ascii="Poppins" w:hAnsi="Poppins"/>
                <w:sz w:val="24"/>
                <w:szCs w:val="24"/>
              </w:rPr>
            </w:pPr>
            <w:r w:rsidRPr="00ED13CC">
              <w:rPr>
                <w:rFonts w:ascii="Poppins" w:hAnsi="Poppins"/>
                <w:noProof/>
                <w:sz w:val="24"/>
                <w:szCs w:val="24"/>
                <w:lang w:eastAsia="en-GB"/>
              </w:rPr>
              <w:drawing>
                <wp:inline distT="0" distB="0" distL="0" distR="0" wp14:anchorId="0105E599" wp14:editId="5A45C279">
                  <wp:extent cx="1409897" cy="12574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09897" cy="1257475"/>
                          </a:xfrm>
                          <a:prstGeom prst="rect">
                            <a:avLst/>
                          </a:prstGeom>
                        </pic:spPr>
                      </pic:pic>
                    </a:graphicData>
                  </a:graphic>
                </wp:inline>
              </w:drawing>
            </w:r>
          </w:p>
          <w:p w14:paraId="4B380B45" w14:textId="77777777" w:rsidR="0027129E" w:rsidRDefault="0027129E" w:rsidP="00A6249C">
            <w:pPr>
              <w:rPr>
                <w:rFonts w:ascii="Poppins" w:hAnsi="Poppins"/>
                <w:sz w:val="24"/>
                <w:szCs w:val="24"/>
              </w:rPr>
            </w:pPr>
          </w:p>
          <w:p w14:paraId="00CC9E33" w14:textId="444496F3" w:rsidR="0027129E" w:rsidRDefault="0027129E" w:rsidP="00ED13CC">
            <w:pPr>
              <w:rPr>
                <w:rFonts w:ascii="Poppins" w:hAnsi="Poppins"/>
                <w:sz w:val="24"/>
                <w:szCs w:val="24"/>
              </w:rPr>
            </w:pPr>
          </w:p>
        </w:tc>
        <w:tc>
          <w:tcPr>
            <w:tcW w:w="1560" w:type="dxa"/>
          </w:tcPr>
          <w:p w14:paraId="638A7A89" w14:textId="1B5EF282" w:rsidR="00A6249C" w:rsidRDefault="0027129E" w:rsidP="00A6249C">
            <w:pPr>
              <w:rPr>
                <w:rFonts w:ascii="Poppins" w:hAnsi="Poppins"/>
                <w:sz w:val="24"/>
                <w:szCs w:val="24"/>
              </w:rPr>
            </w:pPr>
            <w:r>
              <w:rPr>
                <w:rFonts w:ascii="Poppins" w:hAnsi="Poppins"/>
                <w:sz w:val="24"/>
                <w:szCs w:val="24"/>
              </w:rPr>
              <w:t>£2715</w:t>
            </w:r>
          </w:p>
          <w:p w14:paraId="54763958" w14:textId="77777777" w:rsidR="0027129E" w:rsidRDefault="0027129E" w:rsidP="00A6249C">
            <w:pPr>
              <w:rPr>
                <w:rFonts w:ascii="Poppins" w:hAnsi="Poppins"/>
                <w:sz w:val="24"/>
                <w:szCs w:val="24"/>
              </w:rPr>
            </w:pPr>
          </w:p>
          <w:p w14:paraId="70CD9DA5" w14:textId="77777777" w:rsidR="0027129E" w:rsidRDefault="0027129E" w:rsidP="00A6249C">
            <w:pPr>
              <w:rPr>
                <w:rFonts w:ascii="Poppins" w:hAnsi="Poppins"/>
                <w:sz w:val="24"/>
                <w:szCs w:val="24"/>
              </w:rPr>
            </w:pPr>
          </w:p>
          <w:p w14:paraId="109FCC81" w14:textId="77777777" w:rsidR="0027129E" w:rsidRDefault="0027129E" w:rsidP="00A6249C">
            <w:pPr>
              <w:rPr>
                <w:rFonts w:ascii="Poppins" w:hAnsi="Poppins"/>
                <w:sz w:val="24"/>
                <w:szCs w:val="24"/>
              </w:rPr>
            </w:pPr>
          </w:p>
          <w:p w14:paraId="74197717" w14:textId="77777777" w:rsidR="0027129E" w:rsidRDefault="0027129E" w:rsidP="00A6249C">
            <w:pPr>
              <w:rPr>
                <w:rFonts w:ascii="Poppins" w:hAnsi="Poppins"/>
                <w:sz w:val="24"/>
                <w:szCs w:val="24"/>
              </w:rPr>
            </w:pPr>
          </w:p>
          <w:p w14:paraId="44DDBAA2" w14:textId="36F75A51" w:rsidR="0027129E" w:rsidRPr="000C4D9E" w:rsidRDefault="0027129E" w:rsidP="00A6249C">
            <w:pPr>
              <w:rPr>
                <w:rFonts w:ascii="Poppins" w:hAnsi="Poppins"/>
                <w:sz w:val="24"/>
                <w:szCs w:val="24"/>
              </w:rPr>
            </w:pPr>
          </w:p>
        </w:tc>
        <w:tc>
          <w:tcPr>
            <w:tcW w:w="2393" w:type="dxa"/>
          </w:tcPr>
          <w:p w14:paraId="0C08260B" w14:textId="77777777" w:rsidR="00A6249C" w:rsidRDefault="0027129E" w:rsidP="00A6249C">
            <w:pPr>
              <w:rPr>
                <w:rFonts w:ascii="Poppins" w:hAnsi="Poppins"/>
                <w:sz w:val="24"/>
                <w:szCs w:val="24"/>
              </w:rPr>
            </w:pPr>
            <w:r>
              <w:rPr>
                <w:rFonts w:ascii="Poppins" w:hAnsi="Poppins"/>
                <w:sz w:val="24"/>
                <w:szCs w:val="24"/>
              </w:rPr>
              <w:t xml:space="preserve">Assessments in school. </w:t>
            </w:r>
          </w:p>
          <w:p w14:paraId="6301CA9E" w14:textId="77777777" w:rsidR="0027129E" w:rsidRDefault="0027129E" w:rsidP="00A6249C">
            <w:pPr>
              <w:rPr>
                <w:rFonts w:ascii="Poppins" w:hAnsi="Poppins"/>
                <w:sz w:val="24"/>
                <w:szCs w:val="24"/>
              </w:rPr>
            </w:pPr>
            <w:r>
              <w:rPr>
                <w:rFonts w:ascii="Poppins" w:hAnsi="Poppins"/>
                <w:sz w:val="24"/>
                <w:szCs w:val="24"/>
              </w:rPr>
              <w:t xml:space="preserve">WRH provide report on progress. </w:t>
            </w:r>
          </w:p>
          <w:p w14:paraId="2BDF8D71" w14:textId="77777777" w:rsidR="0027129E" w:rsidRDefault="0027129E" w:rsidP="00A6249C">
            <w:pPr>
              <w:rPr>
                <w:rFonts w:ascii="Poppins" w:hAnsi="Poppins"/>
                <w:sz w:val="24"/>
                <w:szCs w:val="24"/>
              </w:rPr>
            </w:pPr>
          </w:p>
          <w:p w14:paraId="0D3068F7" w14:textId="77777777" w:rsidR="0027129E" w:rsidRDefault="0027129E" w:rsidP="00A6249C">
            <w:pPr>
              <w:rPr>
                <w:rFonts w:ascii="Poppins" w:hAnsi="Poppins"/>
                <w:sz w:val="24"/>
                <w:szCs w:val="24"/>
              </w:rPr>
            </w:pPr>
          </w:p>
          <w:p w14:paraId="094DA3DC" w14:textId="3BB3E915" w:rsidR="0027129E" w:rsidRDefault="0027129E" w:rsidP="00A6249C">
            <w:pPr>
              <w:rPr>
                <w:rFonts w:ascii="Poppins" w:hAnsi="Poppins"/>
                <w:sz w:val="24"/>
                <w:szCs w:val="24"/>
              </w:rPr>
            </w:pPr>
            <w:r>
              <w:rPr>
                <w:rFonts w:ascii="Poppins" w:hAnsi="Poppins"/>
                <w:sz w:val="24"/>
                <w:szCs w:val="24"/>
              </w:rPr>
              <w:t xml:space="preserve"> </w:t>
            </w:r>
          </w:p>
        </w:tc>
        <w:tc>
          <w:tcPr>
            <w:tcW w:w="3277" w:type="dxa"/>
          </w:tcPr>
          <w:p w14:paraId="0293E70C" w14:textId="36122009" w:rsidR="00A6249C" w:rsidRDefault="001D09D2" w:rsidP="00A6249C">
            <w:pPr>
              <w:rPr>
                <w:rFonts w:ascii="Poppins" w:hAnsi="Poppins"/>
                <w:sz w:val="24"/>
                <w:szCs w:val="24"/>
              </w:rPr>
            </w:pPr>
            <w:r>
              <w:rPr>
                <w:rFonts w:ascii="Poppins" w:hAnsi="Poppins"/>
                <w:sz w:val="24"/>
                <w:szCs w:val="24"/>
              </w:rPr>
              <w:t xml:space="preserve">Various levels of engagement. Children achieved well at end of Y6 considering amount of school time missed. </w:t>
            </w:r>
          </w:p>
        </w:tc>
      </w:tr>
      <w:tr w:rsidR="00ED13CC" w14:paraId="403509E8" w14:textId="77777777" w:rsidTr="00ED13CC">
        <w:tc>
          <w:tcPr>
            <w:tcW w:w="2263" w:type="dxa"/>
          </w:tcPr>
          <w:p w14:paraId="5D695A70" w14:textId="77777777" w:rsidR="00ED13CC" w:rsidRDefault="00ED13CC" w:rsidP="00ED13CC">
            <w:pPr>
              <w:rPr>
                <w:rFonts w:ascii="Poppins" w:hAnsi="Poppins"/>
                <w:b/>
                <w:bCs/>
              </w:rPr>
            </w:pPr>
            <w:r w:rsidRPr="00A6249C">
              <w:rPr>
                <w:rFonts w:ascii="Poppins" w:hAnsi="Poppins"/>
                <w:b/>
                <w:bCs/>
              </w:rPr>
              <w:t>One to one and small group tuition</w:t>
            </w:r>
          </w:p>
          <w:p w14:paraId="20D66109" w14:textId="77777777" w:rsidR="00ED13CC" w:rsidRPr="00A6249C" w:rsidRDefault="00ED13CC" w:rsidP="00A6249C">
            <w:pPr>
              <w:rPr>
                <w:rFonts w:ascii="Poppins" w:hAnsi="Poppins"/>
                <w:b/>
                <w:bCs/>
              </w:rPr>
            </w:pPr>
          </w:p>
        </w:tc>
        <w:tc>
          <w:tcPr>
            <w:tcW w:w="6095" w:type="dxa"/>
          </w:tcPr>
          <w:p w14:paraId="6C4D2EC2" w14:textId="77777777" w:rsidR="00ED13CC" w:rsidRDefault="00ED13CC" w:rsidP="00A6249C">
            <w:pPr>
              <w:rPr>
                <w:rFonts w:ascii="Poppins" w:hAnsi="Poppins"/>
                <w:sz w:val="24"/>
                <w:szCs w:val="24"/>
              </w:rPr>
            </w:pPr>
            <w:r>
              <w:rPr>
                <w:rFonts w:ascii="Poppins" w:hAnsi="Poppins"/>
                <w:sz w:val="24"/>
                <w:szCs w:val="24"/>
              </w:rPr>
              <w:t>Lightning squad – paired reading tuition.</w:t>
            </w:r>
          </w:p>
          <w:p w14:paraId="08B1262E" w14:textId="77777777" w:rsidR="00ED13CC" w:rsidRDefault="00ED13CC" w:rsidP="00A6249C">
            <w:pPr>
              <w:rPr>
                <w:rFonts w:ascii="Poppins" w:hAnsi="Poppins"/>
                <w:sz w:val="24"/>
                <w:szCs w:val="24"/>
              </w:rPr>
            </w:pPr>
          </w:p>
          <w:p w14:paraId="3F3FF238" w14:textId="5FA19D25" w:rsidR="00ED13CC" w:rsidRDefault="00ED13CC" w:rsidP="00A6249C">
            <w:pPr>
              <w:rPr>
                <w:rFonts w:ascii="Poppins" w:hAnsi="Poppins"/>
                <w:sz w:val="24"/>
                <w:szCs w:val="24"/>
              </w:rPr>
            </w:pPr>
            <w:r w:rsidRPr="00ED13CC">
              <w:rPr>
                <w:rFonts w:ascii="Poppins" w:hAnsi="Poppins"/>
                <w:noProof/>
                <w:sz w:val="24"/>
                <w:szCs w:val="24"/>
                <w:lang w:eastAsia="en-GB"/>
              </w:rPr>
              <w:drawing>
                <wp:inline distT="0" distB="0" distL="0" distR="0" wp14:anchorId="56166B0F" wp14:editId="3515F764">
                  <wp:extent cx="1400370" cy="164805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00370" cy="1648055"/>
                          </a:xfrm>
                          <a:prstGeom prst="rect">
                            <a:avLst/>
                          </a:prstGeom>
                        </pic:spPr>
                      </pic:pic>
                    </a:graphicData>
                  </a:graphic>
                </wp:inline>
              </w:drawing>
            </w:r>
          </w:p>
          <w:p w14:paraId="5B556D2F" w14:textId="7A22C56E" w:rsidR="00ED13CC" w:rsidRDefault="00ED13CC" w:rsidP="00A6249C">
            <w:pPr>
              <w:rPr>
                <w:rFonts w:ascii="Poppins" w:hAnsi="Poppins"/>
                <w:sz w:val="24"/>
                <w:szCs w:val="24"/>
              </w:rPr>
            </w:pPr>
          </w:p>
        </w:tc>
        <w:tc>
          <w:tcPr>
            <w:tcW w:w="1560" w:type="dxa"/>
          </w:tcPr>
          <w:p w14:paraId="774A98E2" w14:textId="4A50A347" w:rsidR="00ED13CC" w:rsidRDefault="00ED13CC" w:rsidP="00A6249C">
            <w:pPr>
              <w:rPr>
                <w:rFonts w:ascii="Poppins" w:hAnsi="Poppins"/>
                <w:sz w:val="24"/>
                <w:szCs w:val="24"/>
              </w:rPr>
            </w:pPr>
            <w:r>
              <w:rPr>
                <w:rFonts w:ascii="Poppins" w:hAnsi="Poppins"/>
                <w:sz w:val="24"/>
                <w:szCs w:val="24"/>
              </w:rPr>
              <w:t>£2200</w:t>
            </w:r>
          </w:p>
        </w:tc>
        <w:tc>
          <w:tcPr>
            <w:tcW w:w="2393" w:type="dxa"/>
          </w:tcPr>
          <w:p w14:paraId="0001A526" w14:textId="77777777" w:rsidR="00ED13CC" w:rsidRDefault="00ED13CC" w:rsidP="00ED13CC">
            <w:pPr>
              <w:rPr>
                <w:rFonts w:ascii="Poppins" w:hAnsi="Poppins"/>
                <w:sz w:val="24"/>
                <w:szCs w:val="24"/>
              </w:rPr>
            </w:pPr>
            <w:r>
              <w:rPr>
                <w:rFonts w:ascii="Poppins" w:hAnsi="Poppins"/>
                <w:sz w:val="24"/>
                <w:szCs w:val="24"/>
              </w:rPr>
              <w:t xml:space="preserve">Assessments in school. Monitor engagement with reading. </w:t>
            </w:r>
          </w:p>
          <w:p w14:paraId="03D81D20" w14:textId="5A29401A" w:rsidR="00ED13CC" w:rsidRDefault="00ED13CC" w:rsidP="00ED13CC">
            <w:pPr>
              <w:rPr>
                <w:rFonts w:ascii="Poppins" w:hAnsi="Poppins"/>
                <w:sz w:val="24"/>
                <w:szCs w:val="24"/>
              </w:rPr>
            </w:pPr>
            <w:r>
              <w:rPr>
                <w:rFonts w:ascii="Poppins" w:hAnsi="Poppins"/>
                <w:sz w:val="24"/>
                <w:szCs w:val="24"/>
              </w:rPr>
              <w:t>LS provide report on progress.</w:t>
            </w:r>
          </w:p>
        </w:tc>
        <w:tc>
          <w:tcPr>
            <w:tcW w:w="3277" w:type="dxa"/>
          </w:tcPr>
          <w:p w14:paraId="14E21464" w14:textId="01D57C32" w:rsidR="00ED13CC" w:rsidRDefault="001D09D2" w:rsidP="00A6249C">
            <w:pPr>
              <w:rPr>
                <w:rFonts w:ascii="Poppins" w:hAnsi="Poppins"/>
                <w:sz w:val="24"/>
                <w:szCs w:val="24"/>
              </w:rPr>
            </w:pPr>
            <w:r>
              <w:rPr>
                <w:rFonts w:ascii="Poppins" w:hAnsi="Poppins"/>
                <w:sz w:val="24"/>
                <w:szCs w:val="24"/>
              </w:rPr>
              <w:t xml:space="preserve">Good progress shown during program and some pupils able to come off program. Use of program available afterwards. </w:t>
            </w:r>
          </w:p>
        </w:tc>
      </w:tr>
      <w:tr w:rsidR="00A6249C" w14:paraId="368F2D2A" w14:textId="77777777" w:rsidTr="00ED13CC">
        <w:tc>
          <w:tcPr>
            <w:tcW w:w="2263" w:type="dxa"/>
          </w:tcPr>
          <w:p w14:paraId="058ADD39" w14:textId="77777777" w:rsidR="00A6249C" w:rsidRDefault="00A6249C" w:rsidP="00A6249C">
            <w:pPr>
              <w:rPr>
                <w:rFonts w:ascii="Poppins" w:hAnsi="Poppins"/>
                <w:b/>
                <w:bCs/>
              </w:rPr>
            </w:pPr>
            <w:r w:rsidRPr="00A6249C">
              <w:rPr>
                <w:rFonts w:ascii="Poppins" w:hAnsi="Poppins"/>
                <w:b/>
                <w:bCs/>
              </w:rPr>
              <w:t xml:space="preserve">Intervention programmes </w:t>
            </w:r>
          </w:p>
          <w:p w14:paraId="5D520F2C" w14:textId="77777777" w:rsidR="00A6249C" w:rsidRDefault="00A6249C" w:rsidP="00A6249C">
            <w:pPr>
              <w:rPr>
                <w:rFonts w:ascii="Poppins" w:hAnsi="Poppins"/>
                <w:b/>
                <w:bCs/>
              </w:rPr>
            </w:pPr>
          </w:p>
          <w:p w14:paraId="62D61E0B" w14:textId="77777777" w:rsidR="00A6249C" w:rsidRDefault="00A6249C" w:rsidP="00A6249C">
            <w:pPr>
              <w:rPr>
                <w:rFonts w:ascii="Poppins" w:hAnsi="Poppins"/>
                <w:b/>
                <w:bCs/>
              </w:rPr>
            </w:pPr>
          </w:p>
          <w:p w14:paraId="5C9D6149" w14:textId="301CFB01" w:rsidR="00A6249C" w:rsidRPr="00A6249C" w:rsidRDefault="00A6249C" w:rsidP="00A6249C">
            <w:pPr>
              <w:rPr>
                <w:rFonts w:ascii="Poppins" w:hAnsi="Poppins"/>
                <w:b/>
                <w:bCs/>
                <w:sz w:val="24"/>
                <w:szCs w:val="24"/>
              </w:rPr>
            </w:pPr>
          </w:p>
        </w:tc>
        <w:tc>
          <w:tcPr>
            <w:tcW w:w="6095" w:type="dxa"/>
          </w:tcPr>
          <w:p w14:paraId="1CAA1A51" w14:textId="2A714B4A" w:rsidR="00A6249C" w:rsidRDefault="0027129E" w:rsidP="00A6249C">
            <w:pPr>
              <w:rPr>
                <w:rFonts w:ascii="Poppins" w:hAnsi="Poppins"/>
                <w:sz w:val="24"/>
                <w:szCs w:val="24"/>
              </w:rPr>
            </w:pPr>
            <w:r>
              <w:rPr>
                <w:rFonts w:ascii="Poppins" w:hAnsi="Poppins"/>
                <w:sz w:val="24"/>
                <w:szCs w:val="24"/>
              </w:rPr>
              <w:t xml:space="preserve">Targeted support for children dependent on progress made during first half of academic year (additional support teacher employed). </w:t>
            </w:r>
          </w:p>
        </w:tc>
        <w:tc>
          <w:tcPr>
            <w:tcW w:w="1560" w:type="dxa"/>
          </w:tcPr>
          <w:p w14:paraId="44C06560" w14:textId="22C0994D" w:rsidR="00A6249C" w:rsidRPr="000C4D9E" w:rsidRDefault="0027129E" w:rsidP="00A6249C">
            <w:pPr>
              <w:rPr>
                <w:rFonts w:ascii="Poppins" w:hAnsi="Poppins"/>
                <w:sz w:val="24"/>
                <w:szCs w:val="24"/>
              </w:rPr>
            </w:pPr>
            <w:r>
              <w:rPr>
                <w:rFonts w:ascii="Poppins" w:hAnsi="Poppins"/>
                <w:sz w:val="24"/>
                <w:szCs w:val="24"/>
              </w:rPr>
              <w:t>£32 per hour X 2 days X 15 weeks = £3840</w:t>
            </w:r>
          </w:p>
        </w:tc>
        <w:tc>
          <w:tcPr>
            <w:tcW w:w="2393" w:type="dxa"/>
          </w:tcPr>
          <w:p w14:paraId="334CB61B" w14:textId="77777777" w:rsidR="00A6249C" w:rsidRDefault="0027129E" w:rsidP="00A6249C">
            <w:pPr>
              <w:rPr>
                <w:rFonts w:ascii="Poppins" w:hAnsi="Poppins"/>
                <w:sz w:val="24"/>
                <w:szCs w:val="24"/>
              </w:rPr>
            </w:pPr>
            <w:r>
              <w:rPr>
                <w:rFonts w:ascii="Poppins" w:hAnsi="Poppins"/>
                <w:sz w:val="24"/>
                <w:szCs w:val="24"/>
              </w:rPr>
              <w:t xml:space="preserve">Assessments in school. </w:t>
            </w:r>
          </w:p>
          <w:p w14:paraId="23FDE673" w14:textId="6629048C" w:rsidR="0027129E" w:rsidRDefault="0027129E" w:rsidP="00A6249C">
            <w:pPr>
              <w:rPr>
                <w:rFonts w:ascii="Poppins" w:hAnsi="Poppins"/>
                <w:sz w:val="24"/>
                <w:szCs w:val="24"/>
              </w:rPr>
            </w:pPr>
            <w:r>
              <w:rPr>
                <w:rFonts w:ascii="Poppins" w:hAnsi="Poppins"/>
                <w:sz w:val="24"/>
                <w:szCs w:val="24"/>
              </w:rPr>
              <w:t xml:space="preserve">SS to do baseline and end assessment of progress. </w:t>
            </w:r>
          </w:p>
        </w:tc>
        <w:tc>
          <w:tcPr>
            <w:tcW w:w="3277" w:type="dxa"/>
          </w:tcPr>
          <w:p w14:paraId="5E7E83B2" w14:textId="77777777" w:rsidR="00A6249C" w:rsidRDefault="00A6249C" w:rsidP="00A6249C">
            <w:pPr>
              <w:rPr>
                <w:rFonts w:ascii="Poppins" w:hAnsi="Poppins"/>
                <w:sz w:val="24"/>
                <w:szCs w:val="24"/>
              </w:rPr>
            </w:pPr>
          </w:p>
        </w:tc>
      </w:tr>
      <w:tr w:rsidR="001D09D2" w14:paraId="61042753" w14:textId="77777777" w:rsidTr="00ED13CC">
        <w:tc>
          <w:tcPr>
            <w:tcW w:w="2263" w:type="dxa"/>
          </w:tcPr>
          <w:p w14:paraId="7138B83D" w14:textId="7D822A69" w:rsidR="001D09D2" w:rsidRPr="00A6249C" w:rsidRDefault="001D09D2" w:rsidP="00A6249C">
            <w:pPr>
              <w:rPr>
                <w:rFonts w:ascii="Poppins" w:hAnsi="Poppins"/>
                <w:b/>
                <w:bCs/>
              </w:rPr>
            </w:pPr>
            <w:r>
              <w:rPr>
                <w:rFonts w:ascii="Poppins" w:hAnsi="Poppins"/>
                <w:b/>
                <w:bCs/>
              </w:rPr>
              <w:t xml:space="preserve">Targeted support from teaching assistants. </w:t>
            </w:r>
          </w:p>
        </w:tc>
        <w:tc>
          <w:tcPr>
            <w:tcW w:w="6095" w:type="dxa"/>
          </w:tcPr>
          <w:p w14:paraId="2800FE8A" w14:textId="073877F7" w:rsidR="001D09D2" w:rsidRDefault="001D09D2" w:rsidP="001D09D2">
            <w:pPr>
              <w:rPr>
                <w:rFonts w:ascii="Poppins" w:hAnsi="Poppins"/>
                <w:sz w:val="24"/>
                <w:szCs w:val="24"/>
              </w:rPr>
            </w:pPr>
            <w:r>
              <w:rPr>
                <w:rFonts w:ascii="Poppins" w:hAnsi="Poppins"/>
                <w:sz w:val="24"/>
                <w:szCs w:val="24"/>
              </w:rPr>
              <w:t>Targeted support for</w:t>
            </w:r>
            <w:r>
              <w:rPr>
                <w:rFonts w:ascii="Poppins" w:hAnsi="Poppins"/>
                <w:sz w:val="24"/>
                <w:szCs w:val="24"/>
              </w:rPr>
              <w:t xml:space="preserve"> children dependent on progress.</w:t>
            </w:r>
          </w:p>
        </w:tc>
        <w:tc>
          <w:tcPr>
            <w:tcW w:w="1560" w:type="dxa"/>
          </w:tcPr>
          <w:p w14:paraId="4931A9B5" w14:textId="1AD75CE9" w:rsidR="001D09D2" w:rsidRDefault="001D09D2" w:rsidP="00A6249C">
            <w:pPr>
              <w:rPr>
                <w:rFonts w:ascii="Poppins" w:hAnsi="Poppins"/>
                <w:sz w:val="24"/>
                <w:szCs w:val="24"/>
              </w:rPr>
            </w:pPr>
            <w:r>
              <w:rPr>
                <w:rFonts w:ascii="Poppins" w:hAnsi="Poppins"/>
                <w:sz w:val="24"/>
                <w:szCs w:val="24"/>
              </w:rPr>
              <w:t xml:space="preserve">Additional cost of TA for academic </w:t>
            </w:r>
            <w:r>
              <w:rPr>
                <w:rFonts w:ascii="Poppins" w:hAnsi="Poppins"/>
                <w:sz w:val="24"/>
                <w:szCs w:val="24"/>
              </w:rPr>
              <w:lastRenderedPageBreak/>
              <w:t>year: £12000</w:t>
            </w:r>
          </w:p>
        </w:tc>
        <w:tc>
          <w:tcPr>
            <w:tcW w:w="2393" w:type="dxa"/>
          </w:tcPr>
          <w:p w14:paraId="114859BA" w14:textId="77777777" w:rsidR="001D09D2" w:rsidRDefault="001D09D2" w:rsidP="00A6249C">
            <w:pPr>
              <w:rPr>
                <w:rFonts w:ascii="Poppins" w:hAnsi="Poppins"/>
                <w:sz w:val="24"/>
                <w:szCs w:val="24"/>
              </w:rPr>
            </w:pPr>
          </w:p>
        </w:tc>
        <w:tc>
          <w:tcPr>
            <w:tcW w:w="3277" w:type="dxa"/>
          </w:tcPr>
          <w:p w14:paraId="1FA6E74D" w14:textId="77777777" w:rsidR="001D09D2" w:rsidRDefault="001D09D2" w:rsidP="00A6249C">
            <w:pPr>
              <w:rPr>
                <w:rFonts w:ascii="Poppins" w:hAnsi="Poppins"/>
                <w:sz w:val="24"/>
                <w:szCs w:val="24"/>
              </w:rPr>
            </w:pPr>
          </w:p>
        </w:tc>
      </w:tr>
      <w:tr w:rsidR="0027129E" w14:paraId="77C8D8A2" w14:textId="77777777" w:rsidTr="00ED13CC">
        <w:tc>
          <w:tcPr>
            <w:tcW w:w="2263" w:type="dxa"/>
          </w:tcPr>
          <w:p w14:paraId="5C696741" w14:textId="2DD6F9D3" w:rsidR="0027129E" w:rsidRPr="00A6249C" w:rsidRDefault="0027129E" w:rsidP="00A6249C">
            <w:pPr>
              <w:rPr>
                <w:rFonts w:ascii="Poppins" w:hAnsi="Poppins"/>
                <w:b/>
                <w:bCs/>
              </w:rPr>
            </w:pPr>
            <w:r>
              <w:rPr>
                <w:rFonts w:ascii="Poppins" w:hAnsi="Poppins"/>
                <w:b/>
                <w:bCs/>
              </w:rPr>
              <w:t>Volunteer ‘readers’</w:t>
            </w:r>
          </w:p>
        </w:tc>
        <w:tc>
          <w:tcPr>
            <w:tcW w:w="6095" w:type="dxa"/>
          </w:tcPr>
          <w:p w14:paraId="52AB0753" w14:textId="4D772C18" w:rsidR="0027129E" w:rsidRDefault="0027129E" w:rsidP="00A6249C">
            <w:pPr>
              <w:rPr>
                <w:rFonts w:ascii="Poppins" w:hAnsi="Poppins"/>
                <w:sz w:val="24"/>
                <w:szCs w:val="24"/>
              </w:rPr>
            </w:pPr>
            <w:r>
              <w:rPr>
                <w:rFonts w:ascii="Poppins" w:hAnsi="Poppins"/>
                <w:sz w:val="24"/>
                <w:szCs w:val="24"/>
              </w:rPr>
              <w:t xml:space="preserve">Additional opportunities for children to read and be encouraged to develop a love of books. </w:t>
            </w:r>
          </w:p>
        </w:tc>
        <w:tc>
          <w:tcPr>
            <w:tcW w:w="1560" w:type="dxa"/>
          </w:tcPr>
          <w:p w14:paraId="0644DC6A" w14:textId="572DD9EC" w:rsidR="0027129E" w:rsidRDefault="0027129E" w:rsidP="00A6249C">
            <w:pPr>
              <w:rPr>
                <w:rFonts w:ascii="Poppins" w:hAnsi="Poppins"/>
                <w:sz w:val="24"/>
                <w:szCs w:val="24"/>
              </w:rPr>
            </w:pPr>
            <w:r>
              <w:rPr>
                <w:rFonts w:ascii="Poppins" w:hAnsi="Poppins"/>
                <w:sz w:val="24"/>
                <w:szCs w:val="24"/>
              </w:rPr>
              <w:t>Free</w:t>
            </w:r>
          </w:p>
        </w:tc>
        <w:tc>
          <w:tcPr>
            <w:tcW w:w="2393" w:type="dxa"/>
          </w:tcPr>
          <w:p w14:paraId="1AC87925" w14:textId="0AB5A389" w:rsidR="0027129E" w:rsidRDefault="0027129E" w:rsidP="00A6249C">
            <w:pPr>
              <w:rPr>
                <w:rFonts w:ascii="Poppins" w:hAnsi="Poppins"/>
                <w:sz w:val="24"/>
                <w:szCs w:val="24"/>
              </w:rPr>
            </w:pPr>
            <w:r>
              <w:rPr>
                <w:rFonts w:ascii="Poppins" w:hAnsi="Poppins"/>
                <w:sz w:val="24"/>
                <w:szCs w:val="24"/>
              </w:rPr>
              <w:t xml:space="preserve">Assessments in school – reading comprehension. </w:t>
            </w:r>
          </w:p>
        </w:tc>
        <w:tc>
          <w:tcPr>
            <w:tcW w:w="3277" w:type="dxa"/>
          </w:tcPr>
          <w:p w14:paraId="17DC417B" w14:textId="77777777" w:rsidR="0027129E" w:rsidRDefault="0027129E" w:rsidP="00A6249C">
            <w:pPr>
              <w:rPr>
                <w:rFonts w:ascii="Poppins" w:hAnsi="Poppins"/>
                <w:sz w:val="24"/>
                <w:szCs w:val="24"/>
              </w:rPr>
            </w:pPr>
          </w:p>
        </w:tc>
      </w:tr>
      <w:tr w:rsidR="001D09D2" w14:paraId="2EBDC6BF" w14:textId="77777777" w:rsidTr="00ED13CC">
        <w:tc>
          <w:tcPr>
            <w:tcW w:w="2263" w:type="dxa"/>
          </w:tcPr>
          <w:p w14:paraId="3C4A64B9" w14:textId="5E345446" w:rsidR="001D09D2" w:rsidRDefault="001D09D2" w:rsidP="00D749E5">
            <w:pPr>
              <w:rPr>
                <w:rFonts w:ascii="Poppins" w:hAnsi="Poppins"/>
                <w:b/>
                <w:bCs/>
              </w:rPr>
            </w:pPr>
            <w:r>
              <w:rPr>
                <w:rFonts w:ascii="Poppins" w:hAnsi="Poppins"/>
                <w:b/>
                <w:bCs/>
              </w:rPr>
              <w:t xml:space="preserve">Enrichment activities including end of  </w:t>
            </w:r>
            <w:r w:rsidR="00D749E5">
              <w:rPr>
                <w:rFonts w:ascii="Poppins" w:hAnsi="Poppins"/>
                <w:b/>
                <w:bCs/>
              </w:rPr>
              <w:t>Y</w:t>
            </w:r>
            <w:bookmarkStart w:id="0" w:name="_GoBack"/>
            <w:bookmarkEnd w:id="0"/>
            <w:r>
              <w:rPr>
                <w:rFonts w:ascii="Poppins" w:hAnsi="Poppins"/>
                <w:b/>
                <w:bCs/>
              </w:rPr>
              <w:t xml:space="preserve">6 adventure week. </w:t>
            </w:r>
          </w:p>
        </w:tc>
        <w:tc>
          <w:tcPr>
            <w:tcW w:w="6095" w:type="dxa"/>
          </w:tcPr>
          <w:p w14:paraId="0D06D777" w14:textId="6D02A62E" w:rsidR="001D09D2" w:rsidRDefault="001D09D2" w:rsidP="00A6249C">
            <w:pPr>
              <w:rPr>
                <w:rFonts w:ascii="Poppins" w:hAnsi="Poppins"/>
                <w:sz w:val="24"/>
                <w:szCs w:val="24"/>
              </w:rPr>
            </w:pPr>
            <w:r>
              <w:rPr>
                <w:rFonts w:ascii="Poppins" w:hAnsi="Poppins"/>
                <w:sz w:val="24"/>
                <w:szCs w:val="24"/>
              </w:rPr>
              <w:t>Activities include skiing, forest school, walk, archery.</w:t>
            </w:r>
          </w:p>
        </w:tc>
        <w:tc>
          <w:tcPr>
            <w:tcW w:w="1560" w:type="dxa"/>
          </w:tcPr>
          <w:p w14:paraId="5A84A3EE" w14:textId="641EAE31" w:rsidR="001D09D2" w:rsidRDefault="001D09D2" w:rsidP="00A6249C">
            <w:pPr>
              <w:rPr>
                <w:rFonts w:ascii="Poppins" w:hAnsi="Poppins"/>
                <w:sz w:val="24"/>
                <w:szCs w:val="24"/>
              </w:rPr>
            </w:pPr>
            <w:r>
              <w:rPr>
                <w:rFonts w:ascii="Poppins" w:hAnsi="Poppins"/>
                <w:sz w:val="24"/>
                <w:szCs w:val="24"/>
              </w:rPr>
              <w:t>£1000</w:t>
            </w:r>
          </w:p>
        </w:tc>
        <w:tc>
          <w:tcPr>
            <w:tcW w:w="2393" w:type="dxa"/>
          </w:tcPr>
          <w:p w14:paraId="2D91C80A" w14:textId="7EDB9A52" w:rsidR="001D09D2" w:rsidRDefault="001D09D2" w:rsidP="00A6249C">
            <w:pPr>
              <w:rPr>
                <w:rFonts w:ascii="Poppins" w:hAnsi="Poppins"/>
                <w:sz w:val="24"/>
                <w:szCs w:val="24"/>
              </w:rPr>
            </w:pPr>
            <w:r>
              <w:rPr>
                <w:rFonts w:ascii="Poppins" w:hAnsi="Poppins"/>
                <w:sz w:val="24"/>
                <w:szCs w:val="24"/>
              </w:rPr>
              <w:t>Pupil voice</w:t>
            </w:r>
          </w:p>
        </w:tc>
        <w:tc>
          <w:tcPr>
            <w:tcW w:w="3277" w:type="dxa"/>
          </w:tcPr>
          <w:p w14:paraId="4CB3F4A9" w14:textId="4F472D4A" w:rsidR="001D09D2" w:rsidRDefault="00D749E5" w:rsidP="00A6249C">
            <w:pPr>
              <w:rPr>
                <w:rFonts w:ascii="Poppins" w:hAnsi="Poppins"/>
                <w:sz w:val="24"/>
                <w:szCs w:val="24"/>
              </w:rPr>
            </w:pPr>
            <w:r>
              <w:rPr>
                <w:rFonts w:ascii="Poppins" w:hAnsi="Poppins"/>
                <w:sz w:val="24"/>
                <w:szCs w:val="24"/>
              </w:rPr>
              <w:t>Children really enjoyed the week as evidenced by pupil voice and parental feedback and all tried activities that they hadn’t before.</w:t>
            </w:r>
          </w:p>
        </w:tc>
      </w:tr>
    </w:tbl>
    <w:p w14:paraId="2BF7FD9E" w14:textId="77777777" w:rsidR="00A6249C" w:rsidRDefault="00A6249C">
      <w:pPr>
        <w:rPr>
          <w:rFonts w:ascii="Poppins" w:hAnsi="Poppins"/>
          <w:sz w:val="24"/>
          <w:szCs w:val="24"/>
        </w:rPr>
      </w:pPr>
    </w:p>
    <w:p w14:paraId="687827E7" w14:textId="2E98127A" w:rsidR="00A6249C" w:rsidRDefault="00A6249C">
      <w:r>
        <w:br w:type="page"/>
      </w:r>
    </w:p>
    <w:tbl>
      <w:tblPr>
        <w:tblStyle w:val="TableGrid"/>
        <w:tblW w:w="15588" w:type="dxa"/>
        <w:tblLook w:val="04A0" w:firstRow="1" w:lastRow="0" w:firstColumn="1" w:lastColumn="0" w:noHBand="0" w:noVBand="1"/>
      </w:tblPr>
      <w:tblGrid>
        <w:gridCol w:w="2263"/>
        <w:gridCol w:w="5670"/>
        <w:gridCol w:w="1299"/>
        <w:gridCol w:w="3078"/>
        <w:gridCol w:w="3278"/>
      </w:tblGrid>
      <w:tr w:rsidR="00A6249C" w:rsidRPr="00B13F23" w14:paraId="3ED2E923" w14:textId="77777777" w:rsidTr="00ED1C10">
        <w:tc>
          <w:tcPr>
            <w:tcW w:w="15588" w:type="dxa"/>
            <w:gridSpan w:val="5"/>
            <w:shd w:val="clear" w:color="auto" w:fill="FBE4D5" w:themeFill="accent2" w:themeFillTint="33"/>
          </w:tcPr>
          <w:p w14:paraId="63C95BC8" w14:textId="2FFF193E" w:rsidR="00A6249C" w:rsidRPr="00B13F23" w:rsidRDefault="00A6249C" w:rsidP="00ED1C10">
            <w:pPr>
              <w:rPr>
                <w:rFonts w:ascii="Poppins" w:hAnsi="Poppins"/>
                <w:b/>
                <w:bCs/>
                <w:sz w:val="24"/>
                <w:szCs w:val="24"/>
              </w:rPr>
            </w:pPr>
            <w:r w:rsidRPr="00B13F23">
              <w:rPr>
                <w:rFonts w:ascii="Poppins" w:hAnsi="Poppins"/>
                <w:b/>
                <w:bCs/>
                <w:sz w:val="24"/>
                <w:szCs w:val="24"/>
              </w:rPr>
              <w:lastRenderedPageBreak/>
              <w:t xml:space="preserve">Tier </w:t>
            </w:r>
            <w:r>
              <w:rPr>
                <w:rFonts w:ascii="Poppins" w:hAnsi="Poppins"/>
                <w:b/>
                <w:bCs/>
                <w:sz w:val="24"/>
                <w:szCs w:val="24"/>
              </w:rPr>
              <w:t>3</w:t>
            </w:r>
            <w:r w:rsidRPr="00B13F23">
              <w:rPr>
                <w:rFonts w:ascii="Poppins" w:hAnsi="Poppins"/>
                <w:b/>
                <w:bCs/>
                <w:sz w:val="24"/>
                <w:szCs w:val="24"/>
              </w:rPr>
              <w:t xml:space="preserve"> </w:t>
            </w:r>
            <w:r>
              <w:rPr>
                <w:rFonts w:ascii="Poppins" w:hAnsi="Poppins"/>
                <w:b/>
                <w:bCs/>
                <w:sz w:val="24"/>
                <w:szCs w:val="24"/>
              </w:rPr>
              <w:t>Wider strategies</w:t>
            </w:r>
          </w:p>
        </w:tc>
      </w:tr>
      <w:tr w:rsidR="00A6249C" w:rsidRPr="00645C91" w14:paraId="0E5445B4" w14:textId="77777777" w:rsidTr="00A6249C">
        <w:tc>
          <w:tcPr>
            <w:tcW w:w="2263" w:type="dxa"/>
            <w:shd w:val="clear" w:color="auto" w:fill="FBE4D5" w:themeFill="accent2" w:themeFillTint="33"/>
          </w:tcPr>
          <w:p w14:paraId="3C46C99E" w14:textId="77777777" w:rsidR="00A6249C" w:rsidRPr="00645C91" w:rsidRDefault="00A6249C" w:rsidP="00ED1C10">
            <w:pPr>
              <w:rPr>
                <w:rFonts w:ascii="Poppins" w:hAnsi="Poppins"/>
                <w:b/>
                <w:bCs/>
                <w:sz w:val="24"/>
                <w:szCs w:val="24"/>
              </w:rPr>
            </w:pPr>
            <w:r w:rsidRPr="00645C91">
              <w:rPr>
                <w:rFonts w:ascii="Poppins" w:hAnsi="Poppins"/>
                <w:b/>
                <w:bCs/>
                <w:sz w:val="24"/>
                <w:szCs w:val="24"/>
              </w:rPr>
              <w:t>Intent</w:t>
            </w:r>
          </w:p>
        </w:tc>
        <w:tc>
          <w:tcPr>
            <w:tcW w:w="5670" w:type="dxa"/>
            <w:shd w:val="clear" w:color="auto" w:fill="FBE4D5" w:themeFill="accent2" w:themeFillTint="33"/>
          </w:tcPr>
          <w:p w14:paraId="02B18D71" w14:textId="77777777" w:rsidR="00A6249C" w:rsidRPr="00645C91" w:rsidRDefault="00A6249C" w:rsidP="00ED1C10">
            <w:pPr>
              <w:rPr>
                <w:rFonts w:ascii="Poppins" w:hAnsi="Poppins"/>
                <w:b/>
                <w:bCs/>
                <w:sz w:val="24"/>
                <w:szCs w:val="24"/>
              </w:rPr>
            </w:pPr>
            <w:r w:rsidRPr="00645C91">
              <w:rPr>
                <w:rFonts w:ascii="Poppins" w:hAnsi="Poppins"/>
                <w:b/>
                <w:bCs/>
                <w:sz w:val="24"/>
                <w:szCs w:val="24"/>
              </w:rPr>
              <w:t xml:space="preserve">Implementation of strategy </w:t>
            </w:r>
          </w:p>
        </w:tc>
        <w:tc>
          <w:tcPr>
            <w:tcW w:w="1299" w:type="dxa"/>
            <w:shd w:val="clear" w:color="auto" w:fill="FBE4D5" w:themeFill="accent2" w:themeFillTint="33"/>
          </w:tcPr>
          <w:p w14:paraId="708BCFC3" w14:textId="77777777" w:rsidR="00A6249C" w:rsidRPr="00645C91" w:rsidRDefault="00A6249C" w:rsidP="00ED1C10">
            <w:pPr>
              <w:rPr>
                <w:rFonts w:ascii="Poppins" w:hAnsi="Poppins"/>
                <w:b/>
                <w:bCs/>
                <w:sz w:val="24"/>
                <w:szCs w:val="24"/>
              </w:rPr>
            </w:pPr>
            <w:r>
              <w:rPr>
                <w:rFonts w:ascii="Poppins" w:hAnsi="Poppins"/>
                <w:b/>
                <w:bCs/>
                <w:sz w:val="24"/>
                <w:szCs w:val="24"/>
              </w:rPr>
              <w:t>Cost</w:t>
            </w:r>
          </w:p>
        </w:tc>
        <w:tc>
          <w:tcPr>
            <w:tcW w:w="3078" w:type="dxa"/>
            <w:shd w:val="clear" w:color="auto" w:fill="FBE4D5" w:themeFill="accent2" w:themeFillTint="33"/>
          </w:tcPr>
          <w:p w14:paraId="3EAE5006" w14:textId="77777777" w:rsidR="00A6249C" w:rsidRPr="00645C91" w:rsidRDefault="00A6249C" w:rsidP="00ED1C10">
            <w:pPr>
              <w:rPr>
                <w:rFonts w:ascii="Poppins" w:hAnsi="Poppins"/>
                <w:b/>
                <w:bCs/>
                <w:sz w:val="24"/>
                <w:szCs w:val="24"/>
              </w:rPr>
            </w:pPr>
            <w:r w:rsidRPr="00645C91">
              <w:rPr>
                <w:rFonts w:ascii="Poppins" w:hAnsi="Poppins"/>
                <w:b/>
                <w:bCs/>
                <w:sz w:val="24"/>
                <w:szCs w:val="24"/>
              </w:rPr>
              <w:t>Monitoring</w:t>
            </w:r>
          </w:p>
        </w:tc>
        <w:tc>
          <w:tcPr>
            <w:tcW w:w="3278" w:type="dxa"/>
            <w:shd w:val="clear" w:color="auto" w:fill="FBE4D5" w:themeFill="accent2" w:themeFillTint="33"/>
          </w:tcPr>
          <w:p w14:paraId="4040BB0A" w14:textId="77777777" w:rsidR="00A6249C" w:rsidRPr="00645C91" w:rsidRDefault="00A6249C" w:rsidP="00ED1C10">
            <w:pPr>
              <w:rPr>
                <w:rFonts w:ascii="Poppins" w:hAnsi="Poppins"/>
                <w:b/>
                <w:bCs/>
                <w:sz w:val="24"/>
                <w:szCs w:val="24"/>
              </w:rPr>
            </w:pPr>
            <w:r w:rsidRPr="00645C91">
              <w:rPr>
                <w:rFonts w:ascii="Poppins" w:hAnsi="Poppins"/>
                <w:b/>
                <w:bCs/>
                <w:sz w:val="24"/>
                <w:szCs w:val="24"/>
              </w:rPr>
              <w:t>Impact</w:t>
            </w:r>
          </w:p>
        </w:tc>
      </w:tr>
      <w:tr w:rsidR="00A6249C" w14:paraId="3C9EB71A" w14:textId="77777777" w:rsidTr="00A6249C">
        <w:tc>
          <w:tcPr>
            <w:tcW w:w="2263" w:type="dxa"/>
          </w:tcPr>
          <w:p w14:paraId="04495C16" w14:textId="77777777" w:rsidR="00A6249C" w:rsidRDefault="00A6249C" w:rsidP="00A6249C">
            <w:pPr>
              <w:rPr>
                <w:rFonts w:ascii="Poppins" w:hAnsi="Poppins"/>
                <w:b/>
                <w:bCs/>
              </w:rPr>
            </w:pPr>
            <w:r w:rsidRPr="00A6249C">
              <w:rPr>
                <w:rFonts w:ascii="Poppins" w:hAnsi="Poppins"/>
                <w:b/>
                <w:bCs/>
              </w:rPr>
              <w:t xml:space="preserve">Supporting parent and carers </w:t>
            </w:r>
          </w:p>
          <w:p w14:paraId="7BF15961" w14:textId="77777777" w:rsidR="00A6249C" w:rsidRDefault="00A6249C" w:rsidP="00A6249C">
            <w:pPr>
              <w:rPr>
                <w:rFonts w:ascii="Poppins" w:hAnsi="Poppins"/>
                <w:b/>
                <w:bCs/>
              </w:rPr>
            </w:pPr>
          </w:p>
          <w:p w14:paraId="7268D29F" w14:textId="77777777" w:rsidR="00A6249C" w:rsidRDefault="00A6249C" w:rsidP="00A6249C">
            <w:pPr>
              <w:rPr>
                <w:rFonts w:ascii="Poppins" w:hAnsi="Poppins"/>
                <w:b/>
                <w:bCs/>
              </w:rPr>
            </w:pPr>
          </w:p>
          <w:p w14:paraId="55CDA659" w14:textId="74FEEA20" w:rsidR="00A6249C" w:rsidRPr="00A6249C" w:rsidRDefault="00A6249C" w:rsidP="00A6249C">
            <w:pPr>
              <w:rPr>
                <w:rFonts w:ascii="Poppins" w:hAnsi="Poppins"/>
                <w:b/>
                <w:bCs/>
                <w:sz w:val="24"/>
                <w:szCs w:val="24"/>
              </w:rPr>
            </w:pPr>
          </w:p>
        </w:tc>
        <w:tc>
          <w:tcPr>
            <w:tcW w:w="5670" w:type="dxa"/>
          </w:tcPr>
          <w:p w14:paraId="4D73782D" w14:textId="77777777" w:rsidR="00A6249C" w:rsidRDefault="00A6249C" w:rsidP="00A6249C">
            <w:pPr>
              <w:rPr>
                <w:rFonts w:ascii="Poppins" w:hAnsi="Poppins"/>
                <w:sz w:val="24"/>
                <w:szCs w:val="24"/>
              </w:rPr>
            </w:pPr>
          </w:p>
        </w:tc>
        <w:tc>
          <w:tcPr>
            <w:tcW w:w="1299" w:type="dxa"/>
          </w:tcPr>
          <w:p w14:paraId="61D63A00" w14:textId="77777777" w:rsidR="00A6249C" w:rsidRPr="000C4D9E" w:rsidRDefault="00A6249C" w:rsidP="00A6249C">
            <w:pPr>
              <w:rPr>
                <w:rFonts w:ascii="Poppins" w:hAnsi="Poppins"/>
                <w:sz w:val="24"/>
                <w:szCs w:val="24"/>
              </w:rPr>
            </w:pPr>
          </w:p>
        </w:tc>
        <w:tc>
          <w:tcPr>
            <w:tcW w:w="3078" w:type="dxa"/>
          </w:tcPr>
          <w:p w14:paraId="727C022A" w14:textId="77777777" w:rsidR="00A6249C" w:rsidRDefault="00A6249C" w:rsidP="00A6249C">
            <w:pPr>
              <w:rPr>
                <w:rFonts w:ascii="Poppins" w:hAnsi="Poppins"/>
                <w:sz w:val="24"/>
                <w:szCs w:val="24"/>
              </w:rPr>
            </w:pPr>
          </w:p>
        </w:tc>
        <w:tc>
          <w:tcPr>
            <w:tcW w:w="3278" w:type="dxa"/>
          </w:tcPr>
          <w:p w14:paraId="1A6C023E" w14:textId="77777777" w:rsidR="00A6249C" w:rsidRDefault="00A6249C" w:rsidP="00A6249C">
            <w:pPr>
              <w:rPr>
                <w:rFonts w:ascii="Poppins" w:hAnsi="Poppins"/>
                <w:sz w:val="24"/>
                <w:szCs w:val="24"/>
              </w:rPr>
            </w:pPr>
          </w:p>
        </w:tc>
      </w:tr>
      <w:tr w:rsidR="00A6249C" w14:paraId="34309B8B" w14:textId="77777777" w:rsidTr="00A6249C">
        <w:tc>
          <w:tcPr>
            <w:tcW w:w="2263" w:type="dxa"/>
          </w:tcPr>
          <w:p w14:paraId="50DD0546" w14:textId="77777777" w:rsidR="00A6249C" w:rsidRDefault="00A6249C" w:rsidP="00A6249C">
            <w:pPr>
              <w:rPr>
                <w:rFonts w:ascii="Poppins" w:hAnsi="Poppins"/>
                <w:b/>
                <w:bCs/>
              </w:rPr>
            </w:pPr>
            <w:r w:rsidRPr="00A6249C">
              <w:rPr>
                <w:rFonts w:ascii="Poppins" w:hAnsi="Poppins"/>
                <w:b/>
                <w:bCs/>
              </w:rPr>
              <w:t xml:space="preserve">Access to technology </w:t>
            </w:r>
          </w:p>
          <w:p w14:paraId="50FD367C" w14:textId="77777777" w:rsidR="00A6249C" w:rsidRDefault="00A6249C" w:rsidP="00A6249C">
            <w:pPr>
              <w:rPr>
                <w:rFonts w:ascii="Poppins" w:hAnsi="Poppins"/>
                <w:b/>
                <w:bCs/>
              </w:rPr>
            </w:pPr>
          </w:p>
          <w:p w14:paraId="72A6861B" w14:textId="77777777" w:rsidR="00A6249C" w:rsidRDefault="00A6249C" w:rsidP="00A6249C">
            <w:pPr>
              <w:rPr>
                <w:rFonts w:ascii="Poppins" w:hAnsi="Poppins"/>
                <w:b/>
                <w:bCs/>
              </w:rPr>
            </w:pPr>
          </w:p>
          <w:p w14:paraId="5FD9FE64" w14:textId="7973B9EF" w:rsidR="00A6249C" w:rsidRPr="00A6249C" w:rsidRDefault="00A6249C" w:rsidP="00A6249C">
            <w:pPr>
              <w:rPr>
                <w:rFonts w:ascii="Poppins" w:hAnsi="Poppins"/>
                <w:b/>
                <w:bCs/>
                <w:sz w:val="24"/>
                <w:szCs w:val="24"/>
              </w:rPr>
            </w:pPr>
          </w:p>
        </w:tc>
        <w:tc>
          <w:tcPr>
            <w:tcW w:w="5670" w:type="dxa"/>
          </w:tcPr>
          <w:p w14:paraId="49012A54" w14:textId="77777777" w:rsidR="00A6249C" w:rsidRDefault="00A6249C" w:rsidP="00A6249C">
            <w:pPr>
              <w:rPr>
                <w:rFonts w:ascii="Poppins" w:hAnsi="Poppins"/>
                <w:sz w:val="24"/>
                <w:szCs w:val="24"/>
              </w:rPr>
            </w:pPr>
          </w:p>
        </w:tc>
        <w:tc>
          <w:tcPr>
            <w:tcW w:w="1299" w:type="dxa"/>
          </w:tcPr>
          <w:p w14:paraId="4CC1B6DA" w14:textId="77777777" w:rsidR="00A6249C" w:rsidRPr="000C4D9E" w:rsidRDefault="00A6249C" w:rsidP="00A6249C">
            <w:pPr>
              <w:rPr>
                <w:rFonts w:ascii="Poppins" w:hAnsi="Poppins"/>
                <w:sz w:val="24"/>
                <w:szCs w:val="24"/>
              </w:rPr>
            </w:pPr>
          </w:p>
        </w:tc>
        <w:tc>
          <w:tcPr>
            <w:tcW w:w="3078" w:type="dxa"/>
          </w:tcPr>
          <w:p w14:paraId="3E9096F9" w14:textId="77777777" w:rsidR="00A6249C" w:rsidRDefault="00A6249C" w:rsidP="00A6249C">
            <w:pPr>
              <w:rPr>
                <w:rFonts w:ascii="Poppins" w:hAnsi="Poppins"/>
                <w:sz w:val="24"/>
                <w:szCs w:val="24"/>
              </w:rPr>
            </w:pPr>
          </w:p>
        </w:tc>
        <w:tc>
          <w:tcPr>
            <w:tcW w:w="3278" w:type="dxa"/>
          </w:tcPr>
          <w:p w14:paraId="4BFC96C3" w14:textId="77777777" w:rsidR="00A6249C" w:rsidRDefault="00A6249C" w:rsidP="00A6249C">
            <w:pPr>
              <w:rPr>
                <w:rFonts w:ascii="Poppins" w:hAnsi="Poppins"/>
                <w:sz w:val="24"/>
                <w:szCs w:val="24"/>
              </w:rPr>
            </w:pPr>
          </w:p>
        </w:tc>
      </w:tr>
      <w:tr w:rsidR="00A6249C" w14:paraId="6DBCC26C" w14:textId="77777777" w:rsidTr="00A6249C">
        <w:tc>
          <w:tcPr>
            <w:tcW w:w="2263" w:type="dxa"/>
          </w:tcPr>
          <w:p w14:paraId="478227D8" w14:textId="77777777" w:rsidR="00A6249C" w:rsidRDefault="00ED6B03" w:rsidP="00A6249C">
            <w:pPr>
              <w:rPr>
                <w:rFonts w:ascii="Poppins" w:hAnsi="Poppins"/>
                <w:b/>
                <w:bCs/>
                <w:sz w:val="24"/>
                <w:szCs w:val="24"/>
              </w:rPr>
            </w:pPr>
            <w:r>
              <w:rPr>
                <w:rFonts w:ascii="Poppins" w:hAnsi="Poppins"/>
                <w:b/>
                <w:bCs/>
                <w:sz w:val="24"/>
                <w:szCs w:val="24"/>
              </w:rPr>
              <w:t>Wider curriculum</w:t>
            </w:r>
          </w:p>
          <w:p w14:paraId="03E8F55C" w14:textId="77777777" w:rsidR="00ED6B03" w:rsidRDefault="00ED6B03" w:rsidP="00A6249C">
            <w:pPr>
              <w:rPr>
                <w:rFonts w:ascii="Poppins" w:hAnsi="Poppins"/>
                <w:b/>
                <w:bCs/>
                <w:sz w:val="24"/>
                <w:szCs w:val="24"/>
              </w:rPr>
            </w:pPr>
          </w:p>
          <w:p w14:paraId="3D6FA1AC" w14:textId="77777777" w:rsidR="00ED6B03" w:rsidRDefault="00ED6B03" w:rsidP="00A6249C">
            <w:pPr>
              <w:rPr>
                <w:rFonts w:ascii="Poppins" w:hAnsi="Poppins"/>
                <w:b/>
                <w:bCs/>
                <w:sz w:val="24"/>
                <w:szCs w:val="24"/>
              </w:rPr>
            </w:pPr>
          </w:p>
          <w:p w14:paraId="318BC987" w14:textId="1B19877E" w:rsidR="00ED6B03" w:rsidRPr="00A6249C" w:rsidRDefault="00ED6B03" w:rsidP="00A6249C">
            <w:pPr>
              <w:rPr>
                <w:rFonts w:ascii="Poppins" w:hAnsi="Poppins"/>
                <w:b/>
                <w:bCs/>
                <w:sz w:val="24"/>
                <w:szCs w:val="24"/>
              </w:rPr>
            </w:pPr>
          </w:p>
        </w:tc>
        <w:tc>
          <w:tcPr>
            <w:tcW w:w="5670" w:type="dxa"/>
          </w:tcPr>
          <w:p w14:paraId="5ABEFFBB" w14:textId="039C51BE" w:rsidR="00A6249C" w:rsidRDefault="007D66E5" w:rsidP="00A6249C">
            <w:pPr>
              <w:rPr>
                <w:rFonts w:ascii="Poppins" w:hAnsi="Poppins"/>
                <w:sz w:val="24"/>
                <w:szCs w:val="24"/>
              </w:rPr>
            </w:pPr>
            <w:r>
              <w:rPr>
                <w:rFonts w:ascii="Poppins" w:hAnsi="Poppins"/>
                <w:sz w:val="24"/>
                <w:szCs w:val="24"/>
              </w:rPr>
              <w:t xml:space="preserve">Development of the use of a Forest School to inspire children, provide experiences for children after lockdown, build self-esteem and broaden curriculum offer. </w:t>
            </w:r>
          </w:p>
        </w:tc>
        <w:tc>
          <w:tcPr>
            <w:tcW w:w="1299" w:type="dxa"/>
          </w:tcPr>
          <w:p w14:paraId="6C6591E8" w14:textId="083E2C3C" w:rsidR="00A6249C" w:rsidRPr="000C4D9E" w:rsidRDefault="007D66E5" w:rsidP="00A6249C">
            <w:pPr>
              <w:rPr>
                <w:rFonts w:ascii="Poppins" w:hAnsi="Poppins"/>
                <w:sz w:val="24"/>
                <w:szCs w:val="24"/>
              </w:rPr>
            </w:pPr>
            <w:r>
              <w:rPr>
                <w:rFonts w:ascii="Poppins" w:hAnsi="Poppins"/>
                <w:sz w:val="24"/>
                <w:szCs w:val="24"/>
              </w:rPr>
              <w:t>Cost to come from sports grant</w:t>
            </w:r>
          </w:p>
        </w:tc>
        <w:tc>
          <w:tcPr>
            <w:tcW w:w="3078" w:type="dxa"/>
          </w:tcPr>
          <w:p w14:paraId="0F9B5D7B" w14:textId="66BE4E3A" w:rsidR="00A6249C" w:rsidRDefault="007D66E5" w:rsidP="00A6249C">
            <w:pPr>
              <w:rPr>
                <w:rFonts w:ascii="Poppins" w:hAnsi="Poppins"/>
                <w:sz w:val="24"/>
                <w:szCs w:val="24"/>
              </w:rPr>
            </w:pPr>
            <w:r>
              <w:rPr>
                <w:rFonts w:ascii="Poppins" w:hAnsi="Poppins"/>
                <w:sz w:val="24"/>
                <w:szCs w:val="24"/>
              </w:rPr>
              <w:t xml:space="preserve">Case study of small number of children monitoring engagement, attendance, attitude towards school and assessment scores. </w:t>
            </w:r>
          </w:p>
        </w:tc>
        <w:tc>
          <w:tcPr>
            <w:tcW w:w="3278" w:type="dxa"/>
          </w:tcPr>
          <w:p w14:paraId="565DF63F" w14:textId="77777777" w:rsidR="00A6249C" w:rsidRDefault="00A6249C" w:rsidP="00A6249C">
            <w:pPr>
              <w:rPr>
                <w:rFonts w:ascii="Poppins" w:hAnsi="Poppins"/>
                <w:sz w:val="24"/>
                <w:szCs w:val="24"/>
              </w:rPr>
            </w:pPr>
          </w:p>
        </w:tc>
      </w:tr>
      <w:tr w:rsidR="00ED6B03" w14:paraId="55ADBC06" w14:textId="77777777" w:rsidTr="00A6249C">
        <w:tc>
          <w:tcPr>
            <w:tcW w:w="2263" w:type="dxa"/>
          </w:tcPr>
          <w:p w14:paraId="32B3899E" w14:textId="77777777" w:rsidR="00ED6B03" w:rsidRDefault="00ED6B03" w:rsidP="00ED6B03">
            <w:pPr>
              <w:rPr>
                <w:rFonts w:ascii="Poppins" w:hAnsi="Poppins"/>
                <w:b/>
                <w:bCs/>
                <w:sz w:val="24"/>
                <w:szCs w:val="24"/>
              </w:rPr>
            </w:pPr>
            <w:r>
              <w:rPr>
                <w:rFonts w:ascii="Poppins" w:hAnsi="Poppins"/>
                <w:b/>
                <w:bCs/>
                <w:sz w:val="24"/>
                <w:szCs w:val="24"/>
              </w:rPr>
              <w:t>Behaviour</w:t>
            </w:r>
          </w:p>
          <w:p w14:paraId="72CBD0FF" w14:textId="77777777" w:rsidR="00ED6B03" w:rsidRDefault="00ED6B03" w:rsidP="00A6249C">
            <w:pPr>
              <w:rPr>
                <w:rFonts w:ascii="Poppins" w:hAnsi="Poppins"/>
                <w:b/>
                <w:bCs/>
                <w:sz w:val="24"/>
                <w:szCs w:val="24"/>
              </w:rPr>
            </w:pPr>
          </w:p>
          <w:p w14:paraId="60ACDFEC" w14:textId="77777777" w:rsidR="00ED6B03" w:rsidRDefault="00ED6B03" w:rsidP="00A6249C">
            <w:pPr>
              <w:rPr>
                <w:rFonts w:ascii="Poppins" w:hAnsi="Poppins"/>
                <w:b/>
                <w:bCs/>
                <w:sz w:val="24"/>
                <w:szCs w:val="24"/>
              </w:rPr>
            </w:pPr>
          </w:p>
          <w:p w14:paraId="2859BC5E" w14:textId="101DC21F" w:rsidR="00ED6B03" w:rsidRDefault="00ED6B03" w:rsidP="00A6249C">
            <w:pPr>
              <w:rPr>
                <w:rFonts w:ascii="Poppins" w:hAnsi="Poppins"/>
                <w:b/>
                <w:bCs/>
                <w:sz w:val="24"/>
                <w:szCs w:val="24"/>
              </w:rPr>
            </w:pPr>
          </w:p>
        </w:tc>
        <w:tc>
          <w:tcPr>
            <w:tcW w:w="5670" w:type="dxa"/>
          </w:tcPr>
          <w:p w14:paraId="159C17CD" w14:textId="77777777" w:rsidR="00ED6B03" w:rsidRDefault="00ED6B03" w:rsidP="00A6249C">
            <w:pPr>
              <w:rPr>
                <w:rFonts w:ascii="Poppins" w:hAnsi="Poppins"/>
                <w:sz w:val="24"/>
                <w:szCs w:val="24"/>
              </w:rPr>
            </w:pPr>
          </w:p>
        </w:tc>
        <w:tc>
          <w:tcPr>
            <w:tcW w:w="1299" w:type="dxa"/>
          </w:tcPr>
          <w:p w14:paraId="2049C90C" w14:textId="77777777" w:rsidR="00ED6B03" w:rsidRPr="000C4D9E" w:rsidRDefault="00ED6B03" w:rsidP="00A6249C">
            <w:pPr>
              <w:rPr>
                <w:rFonts w:ascii="Poppins" w:hAnsi="Poppins"/>
                <w:sz w:val="24"/>
                <w:szCs w:val="24"/>
              </w:rPr>
            </w:pPr>
          </w:p>
        </w:tc>
        <w:tc>
          <w:tcPr>
            <w:tcW w:w="3078" w:type="dxa"/>
          </w:tcPr>
          <w:p w14:paraId="49B2A654" w14:textId="77777777" w:rsidR="00ED6B03" w:rsidRDefault="00ED6B03" w:rsidP="00A6249C">
            <w:pPr>
              <w:rPr>
                <w:rFonts w:ascii="Poppins" w:hAnsi="Poppins"/>
                <w:sz w:val="24"/>
                <w:szCs w:val="24"/>
              </w:rPr>
            </w:pPr>
          </w:p>
        </w:tc>
        <w:tc>
          <w:tcPr>
            <w:tcW w:w="3278" w:type="dxa"/>
          </w:tcPr>
          <w:p w14:paraId="65A3BD9A" w14:textId="77777777" w:rsidR="00ED6B03" w:rsidRDefault="00ED6B03" w:rsidP="00A6249C">
            <w:pPr>
              <w:rPr>
                <w:rFonts w:ascii="Poppins" w:hAnsi="Poppins"/>
                <w:sz w:val="24"/>
                <w:szCs w:val="24"/>
              </w:rPr>
            </w:pPr>
          </w:p>
        </w:tc>
      </w:tr>
      <w:tr w:rsidR="00ED6B03" w14:paraId="4B7F328D" w14:textId="77777777" w:rsidTr="00A6249C">
        <w:tc>
          <w:tcPr>
            <w:tcW w:w="2263" w:type="dxa"/>
          </w:tcPr>
          <w:p w14:paraId="1AECAC14" w14:textId="3E145296" w:rsidR="00ED6B03" w:rsidRDefault="00ED6B03" w:rsidP="00A6249C">
            <w:pPr>
              <w:rPr>
                <w:rFonts w:ascii="Poppins" w:hAnsi="Poppins"/>
                <w:b/>
                <w:bCs/>
                <w:sz w:val="24"/>
                <w:szCs w:val="24"/>
              </w:rPr>
            </w:pPr>
            <w:r>
              <w:rPr>
                <w:rFonts w:ascii="Poppins" w:hAnsi="Poppins"/>
                <w:b/>
                <w:bCs/>
                <w:sz w:val="24"/>
                <w:szCs w:val="24"/>
              </w:rPr>
              <w:t>Attendance</w:t>
            </w:r>
          </w:p>
          <w:p w14:paraId="7842F33E" w14:textId="77777777" w:rsidR="00ED6B03" w:rsidRDefault="00ED6B03" w:rsidP="00A6249C">
            <w:pPr>
              <w:rPr>
                <w:rFonts w:ascii="Poppins" w:hAnsi="Poppins"/>
                <w:b/>
                <w:bCs/>
                <w:sz w:val="24"/>
                <w:szCs w:val="24"/>
              </w:rPr>
            </w:pPr>
          </w:p>
          <w:p w14:paraId="2FFE5B52" w14:textId="0492368A" w:rsidR="00ED6B03" w:rsidRDefault="00ED6B03" w:rsidP="00A6249C">
            <w:pPr>
              <w:rPr>
                <w:rFonts w:ascii="Poppins" w:hAnsi="Poppins"/>
                <w:b/>
                <w:bCs/>
                <w:sz w:val="24"/>
                <w:szCs w:val="24"/>
              </w:rPr>
            </w:pPr>
          </w:p>
        </w:tc>
        <w:tc>
          <w:tcPr>
            <w:tcW w:w="5670" w:type="dxa"/>
          </w:tcPr>
          <w:p w14:paraId="4C023866" w14:textId="77777777" w:rsidR="00ED6B03" w:rsidRDefault="00ED6B03" w:rsidP="00A6249C">
            <w:pPr>
              <w:rPr>
                <w:rFonts w:ascii="Poppins" w:hAnsi="Poppins"/>
                <w:sz w:val="24"/>
                <w:szCs w:val="24"/>
              </w:rPr>
            </w:pPr>
          </w:p>
        </w:tc>
        <w:tc>
          <w:tcPr>
            <w:tcW w:w="1299" w:type="dxa"/>
          </w:tcPr>
          <w:p w14:paraId="0C3A7235" w14:textId="77777777" w:rsidR="00ED6B03" w:rsidRPr="000C4D9E" w:rsidRDefault="00ED6B03" w:rsidP="00A6249C">
            <w:pPr>
              <w:rPr>
                <w:rFonts w:ascii="Poppins" w:hAnsi="Poppins"/>
                <w:sz w:val="24"/>
                <w:szCs w:val="24"/>
              </w:rPr>
            </w:pPr>
          </w:p>
        </w:tc>
        <w:tc>
          <w:tcPr>
            <w:tcW w:w="3078" w:type="dxa"/>
          </w:tcPr>
          <w:p w14:paraId="393C03DE" w14:textId="77777777" w:rsidR="00ED6B03" w:rsidRDefault="00ED6B03" w:rsidP="00A6249C">
            <w:pPr>
              <w:rPr>
                <w:rFonts w:ascii="Poppins" w:hAnsi="Poppins"/>
                <w:sz w:val="24"/>
                <w:szCs w:val="24"/>
              </w:rPr>
            </w:pPr>
          </w:p>
        </w:tc>
        <w:tc>
          <w:tcPr>
            <w:tcW w:w="3278" w:type="dxa"/>
          </w:tcPr>
          <w:p w14:paraId="4E6D205B" w14:textId="77777777" w:rsidR="00ED6B03" w:rsidRDefault="00ED6B03" w:rsidP="00A6249C">
            <w:pPr>
              <w:rPr>
                <w:rFonts w:ascii="Poppins" w:hAnsi="Poppins"/>
                <w:sz w:val="24"/>
                <w:szCs w:val="24"/>
              </w:rPr>
            </w:pPr>
          </w:p>
        </w:tc>
      </w:tr>
    </w:tbl>
    <w:p w14:paraId="3F3306E3" w14:textId="41C1F050" w:rsidR="00F044EE" w:rsidRDefault="00F044EE">
      <w:pPr>
        <w:rPr>
          <w:rFonts w:ascii="Poppins" w:hAnsi="Poppins"/>
          <w:sz w:val="24"/>
          <w:szCs w:val="24"/>
        </w:rPr>
      </w:pPr>
    </w:p>
    <w:tbl>
      <w:tblPr>
        <w:tblStyle w:val="TableGrid"/>
        <w:tblW w:w="15588" w:type="dxa"/>
        <w:tblLook w:val="04A0" w:firstRow="1" w:lastRow="0" w:firstColumn="1" w:lastColumn="0" w:noHBand="0" w:noVBand="1"/>
      </w:tblPr>
      <w:tblGrid>
        <w:gridCol w:w="5382"/>
        <w:gridCol w:w="5670"/>
        <w:gridCol w:w="4536"/>
      </w:tblGrid>
      <w:tr w:rsidR="00AB6728" w:rsidRPr="00B13F23" w14:paraId="44CFFFB5" w14:textId="77777777" w:rsidTr="00ED1C10">
        <w:tc>
          <w:tcPr>
            <w:tcW w:w="15588" w:type="dxa"/>
            <w:gridSpan w:val="3"/>
            <w:shd w:val="clear" w:color="auto" w:fill="FBE4D5" w:themeFill="accent2" w:themeFillTint="33"/>
          </w:tcPr>
          <w:p w14:paraId="04A4E41E" w14:textId="46EB2B2D" w:rsidR="00AB6728" w:rsidRPr="00B13F23" w:rsidRDefault="0014782C" w:rsidP="00ED1C10">
            <w:pPr>
              <w:rPr>
                <w:rFonts w:ascii="Poppins" w:hAnsi="Poppins"/>
                <w:b/>
                <w:bCs/>
                <w:sz w:val="24"/>
                <w:szCs w:val="24"/>
              </w:rPr>
            </w:pPr>
            <w:r>
              <w:rPr>
                <w:rFonts w:ascii="Poppins" w:hAnsi="Poppins"/>
                <w:b/>
                <w:bCs/>
                <w:sz w:val="24"/>
                <w:szCs w:val="24"/>
              </w:rPr>
              <w:t>Summary</w:t>
            </w:r>
          </w:p>
        </w:tc>
      </w:tr>
      <w:tr w:rsidR="00AB6728" w:rsidRPr="00645C91" w14:paraId="6EFAD9DF" w14:textId="77777777" w:rsidTr="0014782C">
        <w:tc>
          <w:tcPr>
            <w:tcW w:w="5382" w:type="dxa"/>
            <w:shd w:val="clear" w:color="auto" w:fill="FBE4D5" w:themeFill="accent2" w:themeFillTint="33"/>
          </w:tcPr>
          <w:p w14:paraId="7A918E0E" w14:textId="6556988D" w:rsidR="00AB6728" w:rsidRPr="00645C91" w:rsidRDefault="00AB6728" w:rsidP="00ED1C10">
            <w:pPr>
              <w:rPr>
                <w:rFonts w:ascii="Poppins" w:hAnsi="Poppins"/>
                <w:b/>
                <w:bCs/>
                <w:sz w:val="24"/>
                <w:szCs w:val="24"/>
              </w:rPr>
            </w:pPr>
          </w:p>
        </w:tc>
        <w:tc>
          <w:tcPr>
            <w:tcW w:w="5670" w:type="dxa"/>
            <w:shd w:val="clear" w:color="auto" w:fill="FBE4D5" w:themeFill="accent2" w:themeFillTint="33"/>
          </w:tcPr>
          <w:p w14:paraId="3D039DFB" w14:textId="1B585E4B" w:rsidR="00AB6728" w:rsidRPr="00645C91" w:rsidRDefault="00AB6728" w:rsidP="00ED1C10">
            <w:pPr>
              <w:rPr>
                <w:rFonts w:ascii="Poppins" w:hAnsi="Poppins"/>
                <w:b/>
                <w:bCs/>
                <w:sz w:val="24"/>
                <w:szCs w:val="24"/>
              </w:rPr>
            </w:pPr>
            <w:r>
              <w:rPr>
                <w:rFonts w:ascii="Poppins" w:hAnsi="Poppins"/>
                <w:b/>
                <w:bCs/>
                <w:sz w:val="24"/>
                <w:szCs w:val="24"/>
              </w:rPr>
              <w:t>Cost</w:t>
            </w:r>
          </w:p>
        </w:tc>
        <w:tc>
          <w:tcPr>
            <w:tcW w:w="4536" w:type="dxa"/>
            <w:shd w:val="clear" w:color="auto" w:fill="FBE4D5" w:themeFill="accent2" w:themeFillTint="33"/>
          </w:tcPr>
          <w:p w14:paraId="60531934" w14:textId="54CBFA80" w:rsidR="00AB6728" w:rsidRPr="00645C91" w:rsidRDefault="00AB6728" w:rsidP="00ED1C10">
            <w:pPr>
              <w:rPr>
                <w:rFonts w:ascii="Poppins" w:hAnsi="Poppins"/>
                <w:b/>
                <w:bCs/>
                <w:sz w:val="24"/>
                <w:szCs w:val="24"/>
              </w:rPr>
            </w:pPr>
            <w:r>
              <w:rPr>
                <w:rFonts w:ascii="Poppins" w:hAnsi="Poppins"/>
                <w:b/>
                <w:bCs/>
                <w:sz w:val="24"/>
                <w:szCs w:val="24"/>
              </w:rPr>
              <w:t>Impact summary statements</w:t>
            </w:r>
          </w:p>
        </w:tc>
      </w:tr>
      <w:tr w:rsidR="00AB6728" w14:paraId="098061DD" w14:textId="77777777" w:rsidTr="0014782C">
        <w:tc>
          <w:tcPr>
            <w:tcW w:w="5382" w:type="dxa"/>
          </w:tcPr>
          <w:p w14:paraId="426F808E" w14:textId="394FCF6F" w:rsidR="00AB6728" w:rsidRPr="00A6249C" w:rsidRDefault="00AB6728" w:rsidP="00ED1C10">
            <w:pPr>
              <w:rPr>
                <w:rFonts w:ascii="Poppins" w:hAnsi="Poppins"/>
                <w:b/>
                <w:bCs/>
                <w:sz w:val="24"/>
                <w:szCs w:val="24"/>
              </w:rPr>
            </w:pPr>
            <w:r>
              <w:rPr>
                <w:rFonts w:ascii="Poppins" w:hAnsi="Poppins"/>
                <w:b/>
                <w:bCs/>
                <w:sz w:val="24"/>
                <w:szCs w:val="24"/>
              </w:rPr>
              <w:t>Tier 1</w:t>
            </w:r>
            <w:r w:rsidR="0014782C">
              <w:rPr>
                <w:rFonts w:ascii="Poppins" w:hAnsi="Poppins"/>
                <w:b/>
                <w:bCs/>
                <w:sz w:val="24"/>
                <w:szCs w:val="24"/>
              </w:rPr>
              <w:t xml:space="preserve">  Teaching and whole school strategies</w:t>
            </w:r>
          </w:p>
        </w:tc>
        <w:tc>
          <w:tcPr>
            <w:tcW w:w="5670" w:type="dxa"/>
          </w:tcPr>
          <w:p w14:paraId="4AA3AA31" w14:textId="77777777" w:rsidR="00AB6728" w:rsidRDefault="00AB6728" w:rsidP="00ED1C10">
            <w:pPr>
              <w:rPr>
                <w:rFonts w:ascii="Poppins" w:hAnsi="Poppins"/>
                <w:sz w:val="24"/>
                <w:szCs w:val="24"/>
              </w:rPr>
            </w:pPr>
          </w:p>
        </w:tc>
        <w:tc>
          <w:tcPr>
            <w:tcW w:w="4536" w:type="dxa"/>
          </w:tcPr>
          <w:p w14:paraId="4C343274" w14:textId="77777777" w:rsidR="00AB6728" w:rsidRDefault="00AB6728" w:rsidP="00ED1C10">
            <w:pPr>
              <w:rPr>
                <w:rFonts w:ascii="Poppins" w:hAnsi="Poppins"/>
                <w:sz w:val="24"/>
                <w:szCs w:val="24"/>
              </w:rPr>
            </w:pPr>
          </w:p>
        </w:tc>
      </w:tr>
      <w:tr w:rsidR="00AB6728" w14:paraId="77BCEDBC" w14:textId="77777777" w:rsidTr="0014782C">
        <w:tc>
          <w:tcPr>
            <w:tcW w:w="5382" w:type="dxa"/>
          </w:tcPr>
          <w:p w14:paraId="63814852" w14:textId="45D5952A" w:rsidR="00AB6728" w:rsidRPr="00A6249C" w:rsidRDefault="00AB6728" w:rsidP="00ED1C10">
            <w:pPr>
              <w:rPr>
                <w:rFonts w:ascii="Poppins" w:hAnsi="Poppins"/>
                <w:b/>
                <w:bCs/>
                <w:sz w:val="24"/>
                <w:szCs w:val="24"/>
              </w:rPr>
            </w:pPr>
            <w:r>
              <w:rPr>
                <w:rFonts w:ascii="Poppins" w:hAnsi="Poppins"/>
                <w:b/>
                <w:bCs/>
                <w:sz w:val="24"/>
                <w:szCs w:val="24"/>
              </w:rPr>
              <w:t>Tier 2</w:t>
            </w:r>
            <w:r w:rsidR="0014782C">
              <w:rPr>
                <w:rFonts w:ascii="Poppins" w:hAnsi="Poppins"/>
                <w:b/>
                <w:bCs/>
                <w:sz w:val="24"/>
                <w:szCs w:val="24"/>
              </w:rPr>
              <w:t xml:space="preserve">  Targeted approaches</w:t>
            </w:r>
          </w:p>
        </w:tc>
        <w:tc>
          <w:tcPr>
            <w:tcW w:w="5670" w:type="dxa"/>
          </w:tcPr>
          <w:p w14:paraId="71C05285" w14:textId="77777777" w:rsidR="00AB6728" w:rsidRDefault="00AB6728" w:rsidP="00ED1C10">
            <w:pPr>
              <w:rPr>
                <w:rFonts w:ascii="Poppins" w:hAnsi="Poppins"/>
                <w:sz w:val="24"/>
                <w:szCs w:val="24"/>
              </w:rPr>
            </w:pPr>
          </w:p>
        </w:tc>
        <w:tc>
          <w:tcPr>
            <w:tcW w:w="4536" w:type="dxa"/>
          </w:tcPr>
          <w:p w14:paraId="5B2A1037" w14:textId="77777777" w:rsidR="00AB6728" w:rsidRDefault="00AB6728" w:rsidP="00ED1C10">
            <w:pPr>
              <w:rPr>
                <w:rFonts w:ascii="Poppins" w:hAnsi="Poppins"/>
                <w:sz w:val="24"/>
                <w:szCs w:val="24"/>
              </w:rPr>
            </w:pPr>
          </w:p>
        </w:tc>
      </w:tr>
      <w:tr w:rsidR="00AB6728" w14:paraId="4A54A1DD" w14:textId="77777777" w:rsidTr="0014782C">
        <w:tc>
          <w:tcPr>
            <w:tcW w:w="5382" w:type="dxa"/>
            <w:tcBorders>
              <w:bottom w:val="single" w:sz="4" w:space="0" w:color="auto"/>
            </w:tcBorders>
          </w:tcPr>
          <w:p w14:paraId="2F13C03B" w14:textId="71D1A6FD" w:rsidR="00AB6728" w:rsidRPr="00A6249C" w:rsidRDefault="00AB6728" w:rsidP="00ED1C10">
            <w:pPr>
              <w:rPr>
                <w:rFonts w:ascii="Poppins" w:hAnsi="Poppins"/>
                <w:b/>
                <w:bCs/>
                <w:sz w:val="24"/>
                <w:szCs w:val="24"/>
              </w:rPr>
            </w:pPr>
            <w:r>
              <w:rPr>
                <w:rFonts w:ascii="Poppins" w:hAnsi="Poppins"/>
                <w:b/>
                <w:bCs/>
                <w:sz w:val="24"/>
                <w:szCs w:val="24"/>
              </w:rPr>
              <w:t>Tier 3</w:t>
            </w:r>
            <w:r w:rsidR="0014782C">
              <w:rPr>
                <w:rFonts w:ascii="Poppins" w:hAnsi="Poppins"/>
                <w:b/>
                <w:bCs/>
                <w:sz w:val="24"/>
                <w:szCs w:val="24"/>
              </w:rPr>
              <w:t xml:space="preserve">  Wider strategies</w:t>
            </w:r>
          </w:p>
        </w:tc>
        <w:tc>
          <w:tcPr>
            <w:tcW w:w="5670" w:type="dxa"/>
          </w:tcPr>
          <w:p w14:paraId="23C26F7A" w14:textId="77777777" w:rsidR="00AB6728" w:rsidRDefault="00AB6728" w:rsidP="00ED1C10">
            <w:pPr>
              <w:rPr>
                <w:rFonts w:ascii="Poppins" w:hAnsi="Poppins"/>
                <w:sz w:val="24"/>
                <w:szCs w:val="24"/>
              </w:rPr>
            </w:pPr>
          </w:p>
        </w:tc>
        <w:tc>
          <w:tcPr>
            <w:tcW w:w="4536" w:type="dxa"/>
            <w:tcBorders>
              <w:bottom w:val="single" w:sz="4" w:space="0" w:color="auto"/>
            </w:tcBorders>
          </w:tcPr>
          <w:p w14:paraId="47029D2D" w14:textId="77777777" w:rsidR="00AB6728" w:rsidRDefault="00AB6728" w:rsidP="00ED1C10">
            <w:pPr>
              <w:rPr>
                <w:rFonts w:ascii="Poppins" w:hAnsi="Poppins"/>
                <w:sz w:val="24"/>
                <w:szCs w:val="24"/>
              </w:rPr>
            </w:pPr>
          </w:p>
        </w:tc>
      </w:tr>
      <w:tr w:rsidR="00AB6728" w14:paraId="218EE9E2" w14:textId="77777777" w:rsidTr="0014782C">
        <w:tc>
          <w:tcPr>
            <w:tcW w:w="5382" w:type="dxa"/>
            <w:tcBorders>
              <w:left w:val="nil"/>
              <w:bottom w:val="nil"/>
            </w:tcBorders>
          </w:tcPr>
          <w:p w14:paraId="12DCDC99" w14:textId="77777777" w:rsidR="00AB6728" w:rsidRDefault="00AB6728" w:rsidP="00ED1C10">
            <w:pPr>
              <w:rPr>
                <w:rFonts w:ascii="Poppins" w:hAnsi="Poppins"/>
                <w:b/>
                <w:bCs/>
                <w:sz w:val="24"/>
                <w:szCs w:val="24"/>
              </w:rPr>
            </w:pPr>
          </w:p>
        </w:tc>
        <w:tc>
          <w:tcPr>
            <w:tcW w:w="5670" w:type="dxa"/>
          </w:tcPr>
          <w:p w14:paraId="3E07A4E3" w14:textId="5A2AE488" w:rsidR="00AB6728" w:rsidRPr="00AB6728" w:rsidRDefault="00AB6728" w:rsidP="00ED1C10">
            <w:pPr>
              <w:rPr>
                <w:rFonts w:ascii="Poppins" w:hAnsi="Poppins"/>
                <w:b/>
                <w:bCs/>
                <w:sz w:val="24"/>
                <w:szCs w:val="24"/>
              </w:rPr>
            </w:pPr>
            <w:r w:rsidRPr="00AB6728">
              <w:rPr>
                <w:rFonts w:ascii="Poppins" w:hAnsi="Poppins"/>
                <w:b/>
                <w:bCs/>
                <w:sz w:val="24"/>
                <w:szCs w:val="24"/>
              </w:rPr>
              <w:t>Total expenditure</w:t>
            </w:r>
          </w:p>
        </w:tc>
        <w:tc>
          <w:tcPr>
            <w:tcW w:w="4536" w:type="dxa"/>
            <w:tcBorders>
              <w:bottom w:val="nil"/>
              <w:right w:val="nil"/>
            </w:tcBorders>
          </w:tcPr>
          <w:p w14:paraId="464D60FF" w14:textId="77777777" w:rsidR="00AB6728" w:rsidRDefault="00AB6728" w:rsidP="00ED1C10">
            <w:pPr>
              <w:rPr>
                <w:rFonts w:ascii="Poppins" w:hAnsi="Poppins"/>
                <w:sz w:val="24"/>
                <w:szCs w:val="24"/>
              </w:rPr>
            </w:pPr>
          </w:p>
        </w:tc>
      </w:tr>
    </w:tbl>
    <w:p w14:paraId="482D15AA" w14:textId="77777777" w:rsidR="00AB6728" w:rsidRDefault="00AB6728">
      <w:pPr>
        <w:rPr>
          <w:rFonts w:ascii="Poppins" w:hAnsi="Poppins"/>
          <w:sz w:val="24"/>
          <w:szCs w:val="24"/>
        </w:rPr>
      </w:pPr>
    </w:p>
    <w:sectPr w:rsidR="00AB6728" w:rsidSect="00AB6728">
      <w:footerReference w:type="default" r:id="rId16"/>
      <w:pgSz w:w="16838" w:h="11906" w:orient="landscape"/>
      <w:pgMar w:top="720" w:right="720" w:bottom="72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B0946" w14:textId="77777777" w:rsidR="004B092F" w:rsidRDefault="004B092F" w:rsidP="00C80E79">
      <w:pPr>
        <w:spacing w:after="0" w:line="240" w:lineRule="auto"/>
      </w:pPr>
      <w:r>
        <w:separator/>
      </w:r>
    </w:p>
  </w:endnote>
  <w:endnote w:type="continuationSeparator" w:id="0">
    <w:p w14:paraId="5365F2CC" w14:textId="77777777" w:rsidR="004B092F" w:rsidRDefault="004B092F" w:rsidP="00C80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E1224" w14:textId="26D50577" w:rsidR="00C80E79" w:rsidRDefault="00C80E79" w:rsidP="00EF35BC">
    <w:pPr>
      <w:pStyle w:val="Footer"/>
    </w:pPr>
    <w:r>
      <w:rPr>
        <w:noProof/>
        <w:lang w:eastAsia="en-GB"/>
      </w:rPr>
      <w:drawing>
        <wp:inline distT="0" distB="0" distL="0" distR="0" wp14:anchorId="13332B94" wp14:editId="5EC8F2F9">
          <wp:extent cx="990600" cy="446729"/>
          <wp:effectExtent l="0" t="0" r="0" b="0"/>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4644" cy="466591"/>
                  </a:xfrm>
                  <a:prstGeom prst="rect">
                    <a:avLst/>
                  </a:prstGeom>
                </pic:spPr>
              </pic:pic>
            </a:graphicData>
          </a:graphic>
        </wp:inline>
      </w:drawing>
    </w:r>
    <w:r>
      <w:t xml:space="preserve">  </w:t>
    </w:r>
    <w:r w:rsidR="00EF35BC">
      <w:rPr>
        <w:rFonts w:ascii="Poppins" w:hAnsi="Poppins"/>
        <w:sz w:val="20"/>
        <w:szCs w:val="20"/>
      </w:rPr>
      <w:t xml:space="preserve">                                                                                                                                                                                                                                     </w:t>
    </w:r>
    <w:r w:rsidR="00EF35BC" w:rsidRPr="00EF35BC">
      <w:rPr>
        <w:rFonts w:ascii="Poppins" w:hAnsi="Poppins"/>
        <w:sz w:val="16"/>
        <w:szCs w:val="16"/>
      </w:rPr>
      <w:t xml:space="preserve">   </w:t>
    </w:r>
    <w:r w:rsidR="00EF35BC">
      <w:rPr>
        <w:rFonts w:ascii="Poppins" w:hAnsi="Poppins"/>
        <w:sz w:val="16"/>
        <w:szCs w:val="16"/>
      </w:rPr>
      <w:t xml:space="preserve">                      </w:t>
    </w:r>
    <w:r w:rsidR="00EF35BC" w:rsidRPr="00EF35BC">
      <w:rPr>
        <w:rFonts w:ascii="Poppins" w:hAnsi="Poppins"/>
        <w:sz w:val="16"/>
        <w:szCs w:val="16"/>
      </w:rPr>
      <w:t>© Leading Schools Consultancy Limited</w:t>
    </w:r>
    <w:r w:rsidRPr="00EF35BC">
      <w:rPr>
        <w:sz w:val="16"/>
        <w:szCs w:val="16"/>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693EA" w14:textId="77777777" w:rsidR="004B092F" w:rsidRDefault="004B092F" w:rsidP="00C80E79">
      <w:pPr>
        <w:spacing w:after="0" w:line="240" w:lineRule="auto"/>
      </w:pPr>
      <w:r>
        <w:separator/>
      </w:r>
    </w:p>
  </w:footnote>
  <w:footnote w:type="continuationSeparator" w:id="0">
    <w:p w14:paraId="1656C4BB" w14:textId="77777777" w:rsidR="004B092F" w:rsidRDefault="004B092F" w:rsidP="00C80E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7B57"/>
    <w:multiLevelType w:val="hybridMultilevel"/>
    <w:tmpl w:val="2230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45062"/>
    <w:multiLevelType w:val="hybridMultilevel"/>
    <w:tmpl w:val="12B4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D678C"/>
    <w:multiLevelType w:val="hybridMultilevel"/>
    <w:tmpl w:val="615438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274444A"/>
    <w:multiLevelType w:val="hybridMultilevel"/>
    <w:tmpl w:val="9B5EEA3C"/>
    <w:lvl w:ilvl="0" w:tplc="7C4036C2">
      <w:start w:val="1"/>
      <w:numFmt w:val="bullet"/>
      <w:lvlText w:val=""/>
      <w:lvlJc w:val="left"/>
      <w:pPr>
        <w:ind w:left="360" w:hanging="360"/>
      </w:pPr>
      <w:rPr>
        <w:rFonts w:ascii="Symbol" w:hAnsi="Symbol" w:hint="default"/>
        <w:b w:val="0"/>
        <w:bCs/>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70419B"/>
    <w:multiLevelType w:val="hybridMultilevel"/>
    <w:tmpl w:val="315AC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331458"/>
    <w:multiLevelType w:val="hybridMultilevel"/>
    <w:tmpl w:val="3D3A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B3"/>
    <w:rsid w:val="00022B07"/>
    <w:rsid w:val="0005123B"/>
    <w:rsid w:val="000934A0"/>
    <w:rsid w:val="000C4D9E"/>
    <w:rsid w:val="000C671E"/>
    <w:rsid w:val="000E13F0"/>
    <w:rsid w:val="00133332"/>
    <w:rsid w:val="0014782C"/>
    <w:rsid w:val="001511D3"/>
    <w:rsid w:val="00172167"/>
    <w:rsid w:val="001C1738"/>
    <w:rsid w:val="001C5B09"/>
    <w:rsid w:val="001D09D2"/>
    <w:rsid w:val="001D7AC9"/>
    <w:rsid w:val="00206864"/>
    <w:rsid w:val="002121E1"/>
    <w:rsid w:val="0021260F"/>
    <w:rsid w:val="00215CF0"/>
    <w:rsid w:val="002628BF"/>
    <w:rsid w:val="00266023"/>
    <w:rsid w:val="0027129E"/>
    <w:rsid w:val="002842AC"/>
    <w:rsid w:val="002A23F2"/>
    <w:rsid w:val="00303C23"/>
    <w:rsid w:val="003533B1"/>
    <w:rsid w:val="003A5173"/>
    <w:rsid w:val="00405174"/>
    <w:rsid w:val="0041043E"/>
    <w:rsid w:val="00423FFD"/>
    <w:rsid w:val="004250C5"/>
    <w:rsid w:val="004417EA"/>
    <w:rsid w:val="0044219A"/>
    <w:rsid w:val="00471777"/>
    <w:rsid w:val="00485B12"/>
    <w:rsid w:val="004B092F"/>
    <w:rsid w:val="004F76FF"/>
    <w:rsid w:val="004F78D0"/>
    <w:rsid w:val="00576F6F"/>
    <w:rsid w:val="005D5A84"/>
    <w:rsid w:val="005E6C45"/>
    <w:rsid w:val="00627F4F"/>
    <w:rsid w:val="00645C91"/>
    <w:rsid w:val="00667F89"/>
    <w:rsid w:val="00675A07"/>
    <w:rsid w:val="00677AA0"/>
    <w:rsid w:val="006972DB"/>
    <w:rsid w:val="006A20B3"/>
    <w:rsid w:val="006C3912"/>
    <w:rsid w:val="006C4AC5"/>
    <w:rsid w:val="00721E83"/>
    <w:rsid w:val="007D179F"/>
    <w:rsid w:val="007D66E5"/>
    <w:rsid w:val="007E6C6D"/>
    <w:rsid w:val="008203EF"/>
    <w:rsid w:val="00852DF6"/>
    <w:rsid w:val="008801BC"/>
    <w:rsid w:val="00880916"/>
    <w:rsid w:val="0088534A"/>
    <w:rsid w:val="008E33BB"/>
    <w:rsid w:val="0093758B"/>
    <w:rsid w:val="009913C4"/>
    <w:rsid w:val="009E7430"/>
    <w:rsid w:val="00A27DC2"/>
    <w:rsid w:val="00A6249C"/>
    <w:rsid w:val="00A76269"/>
    <w:rsid w:val="00AA79D9"/>
    <w:rsid w:val="00AB1230"/>
    <w:rsid w:val="00AB6728"/>
    <w:rsid w:val="00AD7CAB"/>
    <w:rsid w:val="00AE164E"/>
    <w:rsid w:val="00B02A46"/>
    <w:rsid w:val="00B13F23"/>
    <w:rsid w:val="00B438DF"/>
    <w:rsid w:val="00B735EF"/>
    <w:rsid w:val="00BE2E91"/>
    <w:rsid w:val="00C6111D"/>
    <w:rsid w:val="00C751E3"/>
    <w:rsid w:val="00C80E79"/>
    <w:rsid w:val="00C815BA"/>
    <w:rsid w:val="00C87A0A"/>
    <w:rsid w:val="00CE7805"/>
    <w:rsid w:val="00CF156D"/>
    <w:rsid w:val="00CF16FC"/>
    <w:rsid w:val="00D34145"/>
    <w:rsid w:val="00D749E5"/>
    <w:rsid w:val="00DB2F03"/>
    <w:rsid w:val="00DC3ED2"/>
    <w:rsid w:val="00E52A43"/>
    <w:rsid w:val="00E71469"/>
    <w:rsid w:val="00E92728"/>
    <w:rsid w:val="00E94821"/>
    <w:rsid w:val="00ED13CC"/>
    <w:rsid w:val="00ED6B03"/>
    <w:rsid w:val="00EE2C84"/>
    <w:rsid w:val="00EF35BC"/>
    <w:rsid w:val="00F044EE"/>
    <w:rsid w:val="00F34040"/>
    <w:rsid w:val="00F36F42"/>
    <w:rsid w:val="00F46E28"/>
    <w:rsid w:val="00FB7F45"/>
    <w:rsid w:val="00FD6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B89C3"/>
  <w15:chartTrackingRefBased/>
  <w15:docId w15:val="{071140DD-C360-4509-9104-84D16592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A20B3"/>
    <w:pPr>
      <w:widowControl w:val="0"/>
      <w:autoSpaceDE w:val="0"/>
      <w:autoSpaceDN w:val="0"/>
      <w:spacing w:after="0" w:line="240" w:lineRule="auto"/>
    </w:pPr>
    <w:rPr>
      <w:rFonts w:ascii="Calibri" w:eastAsia="Calibri" w:hAnsi="Calibri" w:cs="Calibri"/>
      <w:lang w:val="en-US"/>
    </w:rPr>
  </w:style>
  <w:style w:type="table" w:styleId="TableGrid">
    <w:name w:val="Table Grid"/>
    <w:basedOn w:val="TableNormal"/>
    <w:uiPriority w:val="39"/>
    <w:rsid w:val="00CF1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2DF6"/>
    <w:pPr>
      <w:ind w:left="720"/>
      <w:contextualSpacing/>
    </w:pPr>
  </w:style>
  <w:style w:type="character" w:styleId="Hyperlink">
    <w:name w:val="Hyperlink"/>
    <w:basedOn w:val="DefaultParagraphFont"/>
    <w:uiPriority w:val="99"/>
    <w:unhideWhenUsed/>
    <w:rsid w:val="005D5A84"/>
    <w:rPr>
      <w:color w:val="0563C1" w:themeColor="hyperlink"/>
      <w:u w:val="single"/>
    </w:rPr>
  </w:style>
  <w:style w:type="character" w:customStyle="1" w:styleId="UnresolvedMention">
    <w:name w:val="Unresolved Mention"/>
    <w:basedOn w:val="DefaultParagraphFont"/>
    <w:uiPriority w:val="99"/>
    <w:semiHidden/>
    <w:unhideWhenUsed/>
    <w:rsid w:val="005D5A84"/>
    <w:rPr>
      <w:color w:val="605E5C"/>
      <w:shd w:val="clear" w:color="auto" w:fill="E1DFDD"/>
    </w:rPr>
  </w:style>
  <w:style w:type="paragraph" w:styleId="Header">
    <w:name w:val="header"/>
    <w:basedOn w:val="Normal"/>
    <w:link w:val="HeaderChar"/>
    <w:uiPriority w:val="99"/>
    <w:unhideWhenUsed/>
    <w:rsid w:val="00C80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E79"/>
  </w:style>
  <w:style w:type="paragraph" w:styleId="Footer">
    <w:name w:val="footer"/>
    <w:basedOn w:val="Normal"/>
    <w:link w:val="FooterChar"/>
    <w:uiPriority w:val="99"/>
    <w:unhideWhenUsed/>
    <w:rsid w:val="00C80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641134">
      <w:bodyDiv w:val="1"/>
      <w:marLeft w:val="0"/>
      <w:marRight w:val="0"/>
      <w:marTop w:val="0"/>
      <w:marBottom w:val="0"/>
      <w:divBdr>
        <w:top w:val="none" w:sz="0" w:space="0" w:color="auto"/>
        <w:left w:val="none" w:sz="0" w:space="0" w:color="auto"/>
        <w:bottom w:val="none" w:sz="0" w:space="0" w:color="auto"/>
        <w:right w:val="none" w:sz="0" w:space="0" w:color="auto"/>
      </w:divBdr>
    </w:div>
    <w:div w:id="785269775">
      <w:bodyDiv w:val="1"/>
      <w:marLeft w:val="0"/>
      <w:marRight w:val="0"/>
      <w:marTop w:val="0"/>
      <w:marBottom w:val="0"/>
      <w:divBdr>
        <w:top w:val="none" w:sz="0" w:space="0" w:color="auto"/>
        <w:left w:val="none" w:sz="0" w:space="0" w:color="auto"/>
        <w:bottom w:val="none" w:sz="0" w:space="0" w:color="auto"/>
        <w:right w:val="none" w:sz="0" w:space="0" w:color="auto"/>
      </w:divBdr>
    </w:div>
    <w:div w:id="1809515401">
      <w:bodyDiv w:val="1"/>
      <w:marLeft w:val="0"/>
      <w:marRight w:val="0"/>
      <w:marTop w:val="0"/>
      <w:marBottom w:val="0"/>
      <w:divBdr>
        <w:top w:val="none" w:sz="0" w:space="0" w:color="auto"/>
        <w:left w:val="none" w:sz="0" w:space="0" w:color="auto"/>
        <w:bottom w:val="none" w:sz="0" w:space="0" w:color="auto"/>
        <w:right w:val="none" w:sz="0" w:space="0" w:color="auto"/>
      </w:divBdr>
    </w:div>
    <w:div w:id="1857883435">
      <w:bodyDiv w:val="1"/>
      <w:marLeft w:val="0"/>
      <w:marRight w:val="0"/>
      <w:marTop w:val="0"/>
      <w:marBottom w:val="0"/>
      <w:divBdr>
        <w:top w:val="none" w:sz="0" w:space="0" w:color="auto"/>
        <w:left w:val="none" w:sz="0" w:space="0" w:color="auto"/>
        <w:bottom w:val="none" w:sz="0" w:space="0" w:color="auto"/>
        <w:right w:val="none" w:sz="0" w:space="0" w:color="auto"/>
      </w:divBdr>
    </w:div>
    <w:div w:id="187846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covid-19-resources/guide-to-supporting-schools-planning/"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ucationendowmentfoundation.org.uk/covid-19-resources/covid-19-support-guide-for-schools/"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8</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Walters</dc:creator>
  <cp:keywords/>
  <dc:description/>
  <cp:lastModifiedBy>sch8753526</cp:lastModifiedBy>
  <cp:revision>8</cp:revision>
  <dcterms:created xsi:type="dcterms:W3CDTF">2021-01-26T13:22:00Z</dcterms:created>
  <dcterms:modified xsi:type="dcterms:W3CDTF">2022-01-04T13:39:00Z</dcterms:modified>
</cp:coreProperties>
</file>