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bookmarkStart w:id="0" w:name="_GoBack"/>
      <w:bookmarkEnd w:id="0"/>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b/>
          <w:bCs/>
          <w:color w:val="000000"/>
          <w:sz w:val="38"/>
          <w:szCs w:val="38"/>
          <w:bdr w:val="none" w:sz="0" w:space="0" w:color="auto" w:frame="1"/>
          <w:lang w:eastAsia="en-GB"/>
        </w:rPr>
        <w:t>Statutory Guidance:</w:t>
      </w:r>
      <w:hyperlink r:id="rId5" w:history="1">
        <w:r w:rsidRPr="00D7344F">
          <w:rPr>
            <w:rFonts w:ascii="Arial" w:eastAsia="Times New Roman" w:hAnsi="Arial" w:cs="Arial"/>
            <w:b/>
            <w:bCs/>
            <w:color w:val="004D0D"/>
            <w:sz w:val="38"/>
            <w:szCs w:val="38"/>
            <w:u w:val="single"/>
            <w:bdr w:val="none" w:sz="0" w:space="0" w:color="auto" w:frame="1"/>
            <w:lang w:eastAsia="en-GB"/>
          </w:rPr>
          <w:t> Relationships Education, Relationships and Sex Education (RSE) and Health Education</w:t>
        </w:r>
      </w:hyperlink>
      <w:r w:rsidRPr="00D7344F">
        <w:rPr>
          <w:rFonts w:ascii="Arial" w:eastAsia="Times New Roman" w:hAnsi="Arial" w:cs="Arial"/>
          <w:b/>
          <w:bCs/>
          <w:color w:val="000000"/>
          <w:sz w:val="38"/>
          <w:szCs w:val="38"/>
          <w:bdr w:val="none" w:sz="0" w:space="0" w:color="auto" w:frame="1"/>
          <w:lang w:eastAsia="en-GB"/>
        </w:rPr>
        <w:t>.</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 </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The focus in primary school should be on teaching the fundamental building blocks and characteristics of positive relationships, with particular reference to friendships, family relationships, and relationships with other children and with adults.</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 </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This starts with pupils being taught about what a relationship is, what friendship is, what family means and who the people are who can support them. From the beginning of primary school, building on early education, pupils should be taught how to take turns, how to treat each other with kindness, consideration and respect, the importance of honesty and truthfulness, permission seeking and giving, and the concept of personal privacy.</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 </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Establishing personal space and boundaries, showing respect and understanding the differences between appropriate and inappropriate or unsafe physical, and other, contact – these are the forerunners of teaching about consent, which takes place at secondary.</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 </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Respect for others should be taught in an age-appropriate way, in terms of understanding one’s own and others’ boundaries in play, in negotiations about space, toys, books, resources and so on.</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From the beginning, teachers should talk explicitly about the features of healthy friendships, family relationships and other relationships which young children are likely to encounter. Drawing attention to these in a range of contexts should enable pupils to form a strong early understanding of the features of relationships that are likely to lead to happiness and security. This will also help them to recognise any less positive relationships when they encounter them.</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 </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The principles of positive relationships also apply online especially as, by the end of primary school, many children will already be using the internet. When teaching relationships content, teachers should address online safety and appropriate behaviour in a way that is relevant to pupils’ lives. Teachers should include content on how information and data is shared and used in all contexts, including online; for example, sharing pictures, understanding that many websites are businesses and how sites may use information provided by users in ways they might not expect.</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 </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lastRenderedPageBreak/>
        <w:t>Teaching about families requires sensitive and well-judged teaching based on knowledge of pupils and their circumstances. Families of many forms provide a nurturing environment for children. (Families can include for example, single parent families, LGBT parents, families headed by grandparents, adoptive parents, foster parents and carers amongst other structures.) Care needs to be taken to ensure that there is no stigmatisation of children based on their home circumstances and needs, to reflect sensitively that some children may have a different structure of support around them; for example, looked after children or young carers.</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 </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A growing ability to form strong and positive relationships with others depends on the deliberate cultivation of character traits and positive personal attributes, (sometimes referred to as ‘virtues’) in the individual. In a school wide context which encourages the development and practice of resilience and other attributes, this includes character traits such as helping pupils to believe they can achieve, persevere with tasks, work towards long-term rewards and continue despite setbacks. Alongside understanding the importance of self-respect and self-worth, pupils should develop personal attributes including honesty, integrity, courage, humility, kindness, generosity, trustworthiness and a sense of justice. This can be achieved in a variety of ways including by providing planned opportunities for young people to undertake social action, active citizenship ‎and voluntary service to others locally or more widely.</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 </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Relationships Education also creates an opportunity to enable pupils to be taught about positive emotional and mental wellbeing, including how friendships can support mental wellbeing.</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Through Relationships Education (and RSE), schools should teach pupils the knowledge they need to recognise and to report abuse, including emotional, physical and sexual abuse. In primary schools, this can be delivered by focusing on boundaries and privacy, ensuring young people understand that they have rights over their own bodies. This should also include understanding boundaries in friendships with peers and also in families and with others, in all contexts, including online.</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 </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Pupils should know how to report concerns and seek advice when they suspect or know that something is wrong. At all stages it will be important to balance teaching children about making sensible decisions to stay safe (including online) whilst being clear it is never the fault of a child who is abused and why victim blaming is always wrong. These subjects complement Health Education and as part of a comprehensive programme and whole school approach, this knowledge can support safeguarding of children.</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 </w:t>
      </w:r>
    </w:p>
    <w:p w:rsidR="00D7344F" w:rsidRPr="00D7344F" w:rsidRDefault="00D7344F" w:rsidP="00D7344F">
      <w:pPr>
        <w:spacing w:after="0" w:line="240" w:lineRule="auto"/>
        <w:textAlignment w:val="top"/>
        <w:outlineLvl w:val="1"/>
        <w:rPr>
          <w:rFonts w:ascii="Arial" w:eastAsia="Times New Roman" w:hAnsi="Arial" w:cs="Arial"/>
          <w:b/>
          <w:bCs/>
          <w:color w:val="004D0D"/>
          <w:sz w:val="36"/>
          <w:szCs w:val="36"/>
          <w:lang w:eastAsia="en-GB"/>
        </w:rPr>
      </w:pPr>
      <w:r w:rsidRPr="00D7344F">
        <w:rPr>
          <w:rFonts w:ascii="Arial" w:eastAsia="Times New Roman" w:hAnsi="Arial" w:cs="Arial"/>
          <w:b/>
          <w:bCs/>
          <w:color w:val="004D0D"/>
          <w:sz w:val="36"/>
          <w:szCs w:val="36"/>
          <w:lang w:eastAsia="en-GB"/>
        </w:rPr>
        <w:lastRenderedPageBreak/>
        <w:t>By the end of primary</w:t>
      </w:r>
    </w:p>
    <w:p w:rsidR="00D7344F" w:rsidRPr="00D7344F" w:rsidRDefault="00D7344F" w:rsidP="00D7344F">
      <w:pPr>
        <w:spacing w:after="0" w:line="240" w:lineRule="auto"/>
        <w:textAlignment w:val="top"/>
        <w:outlineLvl w:val="2"/>
        <w:rPr>
          <w:rFonts w:ascii="Arial" w:eastAsia="Times New Roman" w:hAnsi="Arial" w:cs="Arial"/>
          <w:b/>
          <w:bCs/>
          <w:color w:val="000000"/>
          <w:sz w:val="27"/>
          <w:szCs w:val="27"/>
          <w:lang w:eastAsia="en-GB"/>
        </w:rPr>
      </w:pPr>
      <w:r w:rsidRPr="00D7344F">
        <w:rPr>
          <w:rFonts w:ascii="Arial" w:eastAsia="Times New Roman" w:hAnsi="Arial" w:cs="Arial"/>
          <w:b/>
          <w:bCs/>
          <w:color w:val="000000"/>
          <w:sz w:val="27"/>
          <w:szCs w:val="27"/>
          <w:lang w:eastAsia="en-GB"/>
        </w:rPr>
        <w:t>Families and people who care for me</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Pupils should know:</w:t>
      </w:r>
    </w:p>
    <w:p w:rsidR="00D7344F" w:rsidRPr="00D7344F" w:rsidRDefault="00D7344F" w:rsidP="00D7344F">
      <w:pPr>
        <w:numPr>
          <w:ilvl w:val="0"/>
          <w:numId w:val="1"/>
        </w:numPr>
        <w:spacing w:after="0" w:line="240" w:lineRule="auto"/>
        <w:ind w:left="0"/>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that families are important for children growing up because they can give love, security and stability</w:t>
      </w:r>
    </w:p>
    <w:p w:rsidR="00D7344F" w:rsidRPr="00D7344F" w:rsidRDefault="00D7344F" w:rsidP="00D7344F">
      <w:pPr>
        <w:numPr>
          <w:ilvl w:val="0"/>
          <w:numId w:val="1"/>
        </w:numPr>
        <w:spacing w:after="0" w:line="240" w:lineRule="auto"/>
        <w:ind w:left="0"/>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the characteristics of healthy family life, commitment to each other, including in times of difficulty, protection and care for children and other family members, the importance of spending time together and sharing each other’s lives</w:t>
      </w:r>
    </w:p>
    <w:p w:rsidR="00D7344F" w:rsidRPr="00D7344F" w:rsidRDefault="00D7344F" w:rsidP="00D7344F">
      <w:pPr>
        <w:numPr>
          <w:ilvl w:val="0"/>
          <w:numId w:val="1"/>
        </w:numPr>
        <w:spacing w:after="0" w:line="240" w:lineRule="auto"/>
        <w:ind w:left="0"/>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that others’ families, either in school or in the wider world, sometimes look different from their family, but that they should respect those differences and know that other children’s families are also characterised by love and care</w:t>
      </w:r>
    </w:p>
    <w:p w:rsidR="00D7344F" w:rsidRPr="00D7344F" w:rsidRDefault="00D7344F" w:rsidP="00D7344F">
      <w:pPr>
        <w:numPr>
          <w:ilvl w:val="0"/>
          <w:numId w:val="1"/>
        </w:numPr>
        <w:spacing w:after="0" w:line="240" w:lineRule="auto"/>
        <w:ind w:left="0"/>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that stable, caring relationships, which may be of different types, are at the heart of happy families, and are important for children’s security as they grow up</w:t>
      </w:r>
    </w:p>
    <w:p w:rsidR="00D7344F" w:rsidRPr="00D7344F" w:rsidRDefault="00D7344F" w:rsidP="00D7344F">
      <w:pPr>
        <w:numPr>
          <w:ilvl w:val="0"/>
          <w:numId w:val="1"/>
        </w:numPr>
        <w:spacing w:after="0" w:line="240" w:lineRule="auto"/>
        <w:ind w:left="0"/>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that marriage represents a formal and legally recognised commitment of two people to each other which is intended to be lifelong</w:t>
      </w:r>
    </w:p>
    <w:p w:rsidR="00D7344F" w:rsidRPr="00D7344F" w:rsidRDefault="00D7344F" w:rsidP="00D7344F">
      <w:pPr>
        <w:numPr>
          <w:ilvl w:val="0"/>
          <w:numId w:val="1"/>
        </w:numPr>
        <w:spacing w:after="0" w:line="240" w:lineRule="auto"/>
        <w:ind w:left="0"/>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how to recognise if family relationships are making them feel unhappy or unsafe, and how to seek help or advice from others if needed</w:t>
      </w:r>
    </w:p>
    <w:p w:rsidR="00D7344F" w:rsidRPr="00D7344F" w:rsidRDefault="00D7344F" w:rsidP="00D7344F">
      <w:pPr>
        <w:numPr>
          <w:ilvl w:val="0"/>
          <w:numId w:val="1"/>
        </w:numPr>
        <w:spacing w:after="0" w:line="240" w:lineRule="auto"/>
        <w:ind w:left="0"/>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Marriage in England and Wales is available to both opposite sex and same sex couples. The Marriage (Same Sex Couples) Act 2013 extended marriage to same sex couples in England and Wales. The ceremony through which a couple get married may be civil or religious.</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 </w:t>
      </w:r>
    </w:p>
    <w:p w:rsidR="00D7344F" w:rsidRPr="00D7344F" w:rsidRDefault="00D7344F" w:rsidP="00D7344F">
      <w:pPr>
        <w:spacing w:after="0" w:line="240" w:lineRule="auto"/>
        <w:textAlignment w:val="top"/>
        <w:outlineLvl w:val="2"/>
        <w:rPr>
          <w:rFonts w:ascii="Arial" w:eastAsia="Times New Roman" w:hAnsi="Arial" w:cs="Arial"/>
          <w:b/>
          <w:bCs/>
          <w:color w:val="000000"/>
          <w:sz w:val="27"/>
          <w:szCs w:val="27"/>
          <w:lang w:eastAsia="en-GB"/>
        </w:rPr>
      </w:pPr>
      <w:r w:rsidRPr="00D7344F">
        <w:rPr>
          <w:rFonts w:ascii="Arial" w:eastAsia="Times New Roman" w:hAnsi="Arial" w:cs="Arial"/>
          <w:b/>
          <w:bCs/>
          <w:color w:val="000000"/>
          <w:sz w:val="27"/>
          <w:szCs w:val="27"/>
          <w:lang w:eastAsia="en-GB"/>
        </w:rPr>
        <w:t>Caring friendships</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Pupils should know:</w:t>
      </w:r>
    </w:p>
    <w:p w:rsidR="00D7344F" w:rsidRPr="00D7344F" w:rsidRDefault="00D7344F" w:rsidP="00D7344F">
      <w:pPr>
        <w:numPr>
          <w:ilvl w:val="0"/>
          <w:numId w:val="2"/>
        </w:numPr>
        <w:spacing w:after="0" w:line="240" w:lineRule="auto"/>
        <w:ind w:left="0"/>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how important friendships are in making us feel happy and secure, and how people choose and make friends</w:t>
      </w:r>
    </w:p>
    <w:p w:rsidR="00D7344F" w:rsidRPr="00D7344F" w:rsidRDefault="00D7344F" w:rsidP="00D7344F">
      <w:pPr>
        <w:numPr>
          <w:ilvl w:val="0"/>
          <w:numId w:val="2"/>
        </w:numPr>
        <w:spacing w:after="0" w:line="240" w:lineRule="auto"/>
        <w:ind w:left="0"/>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the characteristics of friendships, including mutual respect, truthfulness, trustworthiness, loyalty, kindness, generosity, trust, sharing interests and experiences and support with problems and difficulties</w:t>
      </w:r>
    </w:p>
    <w:p w:rsidR="00D7344F" w:rsidRPr="00D7344F" w:rsidRDefault="00D7344F" w:rsidP="00D7344F">
      <w:pPr>
        <w:numPr>
          <w:ilvl w:val="0"/>
          <w:numId w:val="2"/>
        </w:numPr>
        <w:spacing w:after="0" w:line="240" w:lineRule="auto"/>
        <w:ind w:left="0"/>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that healthy friendships are positive and welcoming towards others, and do not make others feel lonely or excluded</w:t>
      </w:r>
    </w:p>
    <w:p w:rsidR="00D7344F" w:rsidRPr="00D7344F" w:rsidRDefault="00D7344F" w:rsidP="00D7344F">
      <w:pPr>
        <w:numPr>
          <w:ilvl w:val="0"/>
          <w:numId w:val="2"/>
        </w:numPr>
        <w:spacing w:after="0" w:line="240" w:lineRule="auto"/>
        <w:ind w:left="0"/>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that most friendships have ups and downs, and that these can often be worked through so that the friendship is repaired or even strengthened, and that resorting to violence is never right</w:t>
      </w:r>
    </w:p>
    <w:p w:rsidR="00D7344F" w:rsidRPr="00D7344F" w:rsidRDefault="00D7344F" w:rsidP="00D7344F">
      <w:pPr>
        <w:numPr>
          <w:ilvl w:val="0"/>
          <w:numId w:val="2"/>
        </w:numPr>
        <w:spacing w:after="0" w:line="240" w:lineRule="auto"/>
        <w:ind w:left="0"/>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how to recognise who to trust and who not to trust, how to judge when a friendship is making them feel unhappy or uncomfortable, managing conflict, how to manage these situations and how to seek help or advice from others, if needed</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 </w:t>
      </w:r>
    </w:p>
    <w:p w:rsidR="00D7344F" w:rsidRPr="00D7344F" w:rsidRDefault="00D7344F" w:rsidP="00D7344F">
      <w:pPr>
        <w:spacing w:after="0" w:line="240" w:lineRule="auto"/>
        <w:textAlignment w:val="top"/>
        <w:outlineLvl w:val="2"/>
        <w:rPr>
          <w:rFonts w:ascii="Arial" w:eastAsia="Times New Roman" w:hAnsi="Arial" w:cs="Arial"/>
          <w:b/>
          <w:bCs/>
          <w:color w:val="000000"/>
          <w:sz w:val="27"/>
          <w:szCs w:val="27"/>
          <w:lang w:eastAsia="en-GB"/>
        </w:rPr>
      </w:pPr>
      <w:r w:rsidRPr="00D7344F">
        <w:rPr>
          <w:rFonts w:ascii="Arial" w:eastAsia="Times New Roman" w:hAnsi="Arial" w:cs="Arial"/>
          <w:b/>
          <w:bCs/>
          <w:color w:val="000000"/>
          <w:sz w:val="27"/>
          <w:szCs w:val="27"/>
          <w:lang w:eastAsia="en-GB"/>
        </w:rPr>
        <w:t>Respectful relationships</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Pupils should know:</w:t>
      </w:r>
    </w:p>
    <w:p w:rsidR="00D7344F" w:rsidRPr="00D7344F" w:rsidRDefault="00D7344F" w:rsidP="00D7344F">
      <w:pPr>
        <w:numPr>
          <w:ilvl w:val="0"/>
          <w:numId w:val="3"/>
        </w:numPr>
        <w:spacing w:after="0" w:line="240" w:lineRule="auto"/>
        <w:ind w:left="0"/>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lastRenderedPageBreak/>
        <w:t>the importance of respecting others, even when they are very different from them (for example, physically, in character, personality or backgrounds), or make different choices or have different preferences or beliefs</w:t>
      </w:r>
    </w:p>
    <w:p w:rsidR="00D7344F" w:rsidRPr="00D7344F" w:rsidRDefault="00D7344F" w:rsidP="00D7344F">
      <w:pPr>
        <w:numPr>
          <w:ilvl w:val="0"/>
          <w:numId w:val="3"/>
        </w:numPr>
        <w:spacing w:after="0" w:line="240" w:lineRule="auto"/>
        <w:ind w:left="0"/>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practical steps they can take in a range of different contexts to improve or support respectful relationships</w:t>
      </w:r>
    </w:p>
    <w:p w:rsidR="00D7344F" w:rsidRPr="00D7344F" w:rsidRDefault="00D7344F" w:rsidP="00D7344F">
      <w:pPr>
        <w:numPr>
          <w:ilvl w:val="0"/>
          <w:numId w:val="3"/>
        </w:numPr>
        <w:spacing w:after="0" w:line="240" w:lineRule="auto"/>
        <w:ind w:left="0"/>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the conventions of courtesy and manners</w:t>
      </w:r>
    </w:p>
    <w:p w:rsidR="00D7344F" w:rsidRPr="00D7344F" w:rsidRDefault="00D7344F" w:rsidP="00D7344F">
      <w:pPr>
        <w:numPr>
          <w:ilvl w:val="0"/>
          <w:numId w:val="3"/>
        </w:numPr>
        <w:spacing w:after="0" w:line="240" w:lineRule="auto"/>
        <w:ind w:left="0"/>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the importance of self-respect and how this links to their own happiness</w:t>
      </w:r>
    </w:p>
    <w:p w:rsidR="00D7344F" w:rsidRPr="00D7344F" w:rsidRDefault="00D7344F" w:rsidP="00D7344F">
      <w:pPr>
        <w:numPr>
          <w:ilvl w:val="0"/>
          <w:numId w:val="3"/>
        </w:numPr>
        <w:spacing w:after="0" w:line="240" w:lineRule="auto"/>
        <w:ind w:left="0"/>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that in school and in wider society they can expect to be treated with respect by others, and that in turn they should show due respect to others, including those in positions of authority</w:t>
      </w:r>
    </w:p>
    <w:p w:rsidR="00D7344F" w:rsidRPr="00D7344F" w:rsidRDefault="00D7344F" w:rsidP="00D7344F">
      <w:pPr>
        <w:numPr>
          <w:ilvl w:val="0"/>
          <w:numId w:val="3"/>
        </w:numPr>
        <w:spacing w:after="0" w:line="240" w:lineRule="auto"/>
        <w:ind w:left="0"/>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about different types of bullying (including cyberbullying), the impact of bullying, responsibilities of bystanders (primarily reporting bullying to an adult) and how to get help</w:t>
      </w:r>
    </w:p>
    <w:p w:rsidR="00D7344F" w:rsidRPr="00D7344F" w:rsidRDefault="00D7344F" w:rsidP="00D7344F">
      <w:pPr>
        <w:numPr>
          <w:ilvl w:val="0"/>
          <w:numId w:val="3"/>
        </w:numPr>
        <w:spacing w:after="0" w:line="240" w:lineRule="auto"/>
        <w:ind w:left="0"/>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what a stereotype is, and how stereotypes can be unfair, negative or destructive</w:t>
      </w:r>
    </w:p>
    <w:p w:rsidR="00D7344F" w:rsidRPr="00D7344F" w:rsidRDefault="00D7344F" w:rsidP="00D7344F">
      <w:pPr>
        <w:numPr>
          <w:ilvl w:val="0"/>
          <w:numId w:val="3"/>
        </w:numPr>
        <w:spacing w:after="0" w:line="240" w:lineRule="auto"/>
        <w:ind w:left="0"/>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the importance of permission-seeking and giving in relationships with friends, peers and adults</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 </w:t>
      </w:r>
    </w:p>
    <w:p w:rsidR="00D7344F" w:rsidRPr="00D7344F" w:rsidRDefault="00D7344F" w:rsidP="00D7344F">
      <w:pPr>
        <w:spacing w:after="0" w:line="240" w:lineRule="auto"/>
        <w:textAlignment w:val="top"/>
        <w:outlineLvl w:val="2"/>
        <w:rPr>
          <w:rFonts w:ascii="Arial" w:eastAsia="Times New Roman" w:hAnsi="Arial" w:cs="Arial"/>
          <w:b/>
          <w:bCs/>
          <w:color w:val="000000"/>
          <w:sz w:val="27"/>
          <w:szCs w:val="27"/>
          <w:lang w:eastAsia="en-GB"/>
        </w:rPr>
      </w:pPr>
      <w:r w:rsidRPr="00D7344F">
        <w:rPr>
          <w:rFonts w:ascii="Arial" w:eastAsia="Times New Roman" w:hAnsi="Arial" w:cs="Arial"/>
          <w:b/>
          <w:bCs/>
          <w:color w:val="000000"/>
          <w:sz w:val="27"/>
          <w:szCs w:val="27"/>
          <w:lang w:eastAsia="en-GB"/>
        </w:rPr>
        <w:t>Online relationships</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Pupils should know:</w:t>
      </w:r>
    </w:p>
    <w:p w:rsidR="00D7344F" w:rsidRPr="00D7344F" w:rsidRDefault="00D7344F" w:rsidP="00D7344F">
      <w:pPr>
        <w:numPr>
          <w:ilvl w:val="0"/>
          <w:numId w:val="4"/>
        </w:numPr>
        <w:spacing w:after="0" w:line="240" w:lineRule="auto"/>
        <w:ind w:left="0"/>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that people sometimes behave differently online, including by pretending to be someone they are not</w:t>
      </w:r>
    </w:p>
    <w:p w:rsidR="00D7344F" w:rsidRPr="00D7344F" w:rsidRDefault="00D7344F" w:rsidP="00D7344F">
      <w:pPr>
        <w:numPr>
          <w:ilvl w:val="0"/>
          <w:numId w:val="4"/>
        </w:numPr>
        <w:spacing w:after="0" w:line="240" w:lineRule="auto"/>
        <w:ind w:left="0"/>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that the same principles apply to online relationships as to face-to-face relationships, including the importance of respect for others online including when we are anonymous</w:t>
      </w:r>
    </w:p>
    <w:p w:rsidR="00D7344F" w:rsidRPr="00D7344F" w:rsidRDefault="00D7344F" w:rsidP="00D7344F">
      <w:pPr>
        <w:numPr>
          <w:ilvl w:val="0"/>
          <w:numId w:val="4"/>
        </w:numPr>
        <w:spacing w:after="0" w:line="240" w:lineRule="auto"/>
        <w:ind w:left="0"/>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the rules and principles for keeping safe online, how to recognise risks, harmful content and contact, and how to report them</w:t>
      </w:r>
    </w:p>
    <w:p w:rsidR="00D7344F" w:rsidRPr="00D7344F" w:rsidRDefault="00D7344F" w:rsidP="00D7344F">
      <w:pPr>
        <w:numPr>
          <w:ilvl w:val="0"/>
          <w:numId w:val="4"/>
        </w:numPr>
        <w:spacing w:after="0" w:line="240" w:lineRule="auto"/>
        <w:ind w:left="0"/>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how to critically consider their online friendships and sources of information including awareness of the risks associated with people they have never met</w:t>
      </w:r>
    </w:p>
    <w:p w:rsidR="00D7344F" w:rsidRPr="00D7344F" w:rsidRDefault="00D7344F" w:rsidP="00D7344F">
      <w:pPr>
        <w:numPr>
          <w:ilvl w:val="0"/>
          <w:numId w:val="4"/>
        </w:numPr>
        <w:spacing w:after="0" w:line="240" w:lineRule="auto"/>
        <w:ind w:left="0"/>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how information and data is shared and used online</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 </w:t>
      </w:r>
    </w:p>
    <w:p w:rsidR="00D7344F" w:rsidRPr="00D7344F" w:rsidRDefault="00D7344F" w:rsidP="00D7344F">
      <w:pPr>
        <w:spacing w:after="0" w:line="240" w:lineRule="auto"/>
        <w:textAlignment w:val="top"/>
        <w:outlineLvl w:val="2"/>
        <w:rPr>
          <w:rFonts w:ascii="Arial" w:eastAsia="Times New Roman" w:hAnsi="Arial" w:cs="Arial"/>
          <w:b/>
          <w:bCs/>
          <w:color w:val="000000"/>
          <w:sz w:val="27"/>
          <w:szCs w:val="27"/>
          <w:lang w:eastAsia="en-GB"/>
        </w:rPr>
      </w:pPr>
      <w:r w:rsidRPr="00D7344F">
        <w:rPr>
          <w:rFonts w:ascii="Arial" w:eastAsia="Times New Roman" w:hAnsi="Arial" w:cs="Arial"/>
          <w:b/>
          <w:bCs/>
          <w:color w:val="000000"/>
          <w:sz w:val="27"/>
          <w:szCs w:val="27"/>
          <w:lang w:eastAsia="en-GB"/>
        </w:rPr>
        <w:t>Being safe</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Pupils should know:</w:t>
      </w:r>
    </w:p>
    <w:p w:rsidR="00D7344F" w:rsidRPr="00D7344F" w:rsidRDefault="00D7344F" w:rsidP="00D7344F">
      <w:pPr>
        <w:numPr>
          <w:ilvl w:val="0"/>
          <w:numId w:val="5"/>
        </w:numPr>
        <w:spacing w:after="0" w:line="240" w:lineRule="auto"/>
        <w:ind w:left="0"/>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what sorts of boundaries are appropriate in friendships with peers and others (including in a digital context)</w:t>
      </w:r>
    </w:p>
    <w:p w:rsidR="00D7344F" w:rsidRPr="00D7344F" w:rsidRDefault="00D7344F" w:rsidP="00D7344F">
      <w:pPr>
        <w:numPr>
          <w:ilvl w:val="0"/>
          <w:numId w:val="5"/>
        </w:numPr>
        <w:spacing w:after="0" w:line="240" w:lineRule="auto"/>
        <w:ind w:left="0"/>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about the concept of privacy and the implications of it for both children and adults; including that it is not always right to keep secrets if they relate to being safe</w:t>
      </w:r>
    </w:p>
    <w:p w:rsidR="00D7344F" w:rsidRPr="00D7344F" w:rsidRDefault="00D7344F" w:rsidP="00D7344F">
      <w:pPr>
        <w:numPr>
          <w:ilvl w:val="0"/>
          <w:numId w:val="5"/>
        </w:numPr>
        <w:spacing w:after="0" w:line="240" w:lineRule="auto"/>
        <w:ind w:left="0"/>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that each person’s body belongs to them, and the differences between appropriate and inappropriate or unsafe physical, and other, contact</w:t>
      </w:r>
    </w:p>
    <w:p w:rsidR="00D7344F" w:rsidRPr="00D7344F" w:rsidRDefault="00D7344F" w:rsidP="00D7344F">
      <w:pPr>
        <w:numPr>
          <w:ilvl w:val="0"/>
          <w:numId w:val="5"/>
        </w:numPr>
        <w:spacing w:after="0" w:line="240" w:lineRule="auto"/>
        <w:ind w:left="0"/>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how to respond safely and appropriately to adults they may encounter (in all contexts, including online) whom they do not know</w:t>
      </w:r>
    </w:p>
    <w:p w:rsidR="00D7344F" w:rsidRPr="00D7344F" w:rsidRDefault="00D7344F" w:rsidP="00D7344F">
      <w:pPr>
        <w:numPr>
          <w:ilvl w:val="0"/>
          <w:numId w:val="5"/>
        </w:numPr>
        <w:spacing w:after="0" w:line="240" w:lineRule="auto"/>
        <w:ind w:left="0"/>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lastRenderedPageBreak/>
        <w:t>how to recognise and report feelings of being unsafe or feeling bad about any adult</w:t>
      </w:r>
    </w:p>
    <w:p w:rsidR="00D7344F" w:rsidRPr="00D7344F" w:rsidRDefault="00D7344F" w:rsidP="00D7344F">
      <w:pPr>
        <w:numPr>
          <w:ilvl w:val="0"/>
          <w:numId w:val="5"/>
        </w:numPr>
        <w:spacing w:after="0" w:line="240" w:lineRule="auto"/>
        <w:ind w:left="0"/>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how to ask for advice or help for themselves or others, and to keep trying until they are heard,</w:t>
      </w:r>
    </w:p>
    <w:p w:rsidR="00D7344F" w:rsidRPr="00D7344F" w:rsidRDefault="00D7344F" w:rsidP="00D7344F">
      <w:pPr>
        <w:numPr>
          <w:ilvl w:val="0"/>
          <w:numId w:val="5"/>
        </w:numPr>
        <w:spacing w:after="0" w:line="240" w:lineRule="auto"/>
        <w:ind w:left="0"/>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how to report concerns or abuse, and the vocabulary and confidence needed to do so</w:t>
      </w:r>
    </w:p>
    <w:p w:rsidR="00D7344F" w:rsidRPr="00D7344F" w:rsidRDefault="00D7344F" w:rsidP="00D7344F">
      <w:pPr>
        <w:numPr>
          <w:ilvl w:val="0"/>
          <w:numId w:val="5"/>
        </w:numPr>
        <w:spacing w:after="0" w:line="240" w:lineRule="auto"/>
        <w:ind w:left="0"/>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where to get advice, for example family, school or other sources</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 </w:t>
      </w:r>
    </w:p>
    <w:p w:rsidR="00D7344F" w:rsidRPr="00D7344F" w:rsidRDefault="00D7344F" w:rsidP="00D7344F">
      <w:pPr>
        <w:spacing w:after="0" w:line="240" w:lineRule="auto"/>
        <w:textAlignment w:val="top"/>
        <w:outlineLvl w:val="1"/>
        <w:rPr>
          <w:rFonts w:ascii="Arial" w:eastAsia="Times New Roman" w:hAnsi="Arial" w:cs="Arial"/>
          <w:b/>
          <w:bCs/>
          <w:color w:val="004D0D"/>
          <w:sz w:val="36"/>
          <w:szCs w:val="36"/>
          <w:lang w:eastAsia="en-GB"/>
        </w:rPr>
      </w:pPr>
      <w:r w:rsidRPr="00D7344F">
        <w:rPr>
          <w:rFonts w:ascii="Arial" w:eastAsia="Times New Roman" w:hAnsi="Arial" w:cs="Arial"/>
          <w:b/>
          <w:bCs/>
          <w:color w:val="004D0D"/>
          <w:sz w:val="36"/>
          <w:szCs w:val="36"/>
          <w:lang w:eastAsia="en-GB"/>
        </w:rPr>
        <w:t>Managing difficult questions</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Primary-age pupils will often ask their teachers or other adults questions pertaining to sex or sexuality which go beyond what is set out for Relationships Education. The school’s policy should cover how the school handles such questions. Given ease of access to the internet, children whose questions go unanswered may turn to inappropriate sources of information.</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 </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Meeting these objectives will require a graduated, age-appropriate programme of Relationships Education. Children of the same age may be developmentally at different stages, leading to differing types of questions or behaviours. Teaching methods should take account of these differences (including when they are due to specific special educational needs or disabilities) and the potential for discussion on a one-to-one basis or in small groups. Schools should consider what is appropriate and inappropriate in a whole-class setting, as teachers may require support and training in answering questions that are better not dealt with in front of a whole class.</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 </w:t>
      </w:r>
    </w:p>
    <w:p w:rsidR="00D7344F" w:rsidRPr="00D7344F" w:rsidRDefault="00D7344F" w:rsidP="00D7344F">
      <w:pPr>
        <w:spacing w:after="0" w:line="240" w:lineRule="auto"/>
        <w:textAlignment w:val="top"/>
        <w:outlineLvl w:val="1"/>
        <w:rPr>
          <w:rFonts w:ascii="Arial" w:eastAsia="Times New Roman" w:hAnsi="Arial" w:cs="Arial"/>
          <w:b/>
          <w:bCs/>
          <w:color w:val="004D0D"/>
          <w:sz w:val="36"/>
          <w:szCs w:val="36"/>
          <w:lang w:eastAsia="en-GB"/>
        </w:rPr>
      </w:pPr>
      <w:r w:rsidRPr="00D7344F">
        <w:rPr>
          <w:rFonts w:ascii="Arial" w:eastAsia="Times New Roman" w:hAnsi="Arial" w:cs="Arial"/>
          <w:b/>
          <w:bCs/>
          <w:color w:val="004D0D"/>
          <w:sz w:val="36"/>
          <w:szCs w:val="36"/>
          <w:lang w:eastAsia="en-GB"/>
        </w:rPr>
        <w:t>Sex education (Primary)</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The Relationships Education, RSE, and Health Education (England) Regulations 2019 have made Relationships Education compulsory in all primary schools. Sex education is not compulsory in primary schools and the content set out in this guidance therefore focuses on Relationships Education.</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 </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The content set out in this guidance covers everything that primary schools should teach about relationships and health, including puberty. The national curriculum for science also includes subject content in related areas, such as the main external body parts, the human body as it grows from birth to old age (including puberty) and reproduction in some plants and animals. It will be for primary schools to determine whether they need to cover any additional content on sex education to meet the needs of their pupils. Many primary schools already choose to teach some aspects of sex education and will continue to do so, although it is not a requirement.</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 </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lastRenderedPageBreak/>
        <w:t>It is important that the transition phase before moving to secondary school supports pupils’ ongoing emotional and physical development effectively. The department continues to recommend therefore that all primary schools should have a sex education programme tailored to the age and the physical and emotional maturity of the pupils. It should ensure that both boys and girls are prepared for the changes that adolescence brings and – drawing on knowledge of the human life cycle set out in the national curriculum for science - how a baby is conceived and born.</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 </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As well as consulting parents more generally about the school’s overall policy, primary schools should consult parents before the final year of primary school about the detailed content of what will be taught. This process should include offering parents support in talking to their children about sex education and how to link this with what is being taught in school. Meeting these objectives will require a graduated, age-appropriate programme of sex education. Teaching needs to take account of the developmental differences of children.</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 </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Where a maintained primary school chooses to teach aspects of sex education (which go beyond the national curriculum for science), the school must set this out in their policy and all schools should consult with parents on what is to be covered.</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 </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 xml:space="preserve">Primary schools that choose to teach sex education must allow parents a right to withdraw their children. Unlike sex education in RSE at secondary, in primary schools, </w:t>
      </w:r>
      <w:proofErr w:type="spellStart"/>
      <w:r w:rsidRPr="00D7344F">
        <w:rPr>
          <w:rFonts w:ascii="Arial" w:eastAsia="Times New Roman" w:hAnsi="Arial" w:cs="Arial"/>
          <w:color w:val="000000"/>
          <w:sz w:val="27"/>
          <w:szCs w:val="27"/>
          <w:lang w:eastAsia="en-GB"/>
        </w:rPr>
        <w:t>headteachers</w:t>
      </w:r>
      <w:proofErr w:type="spellEnd"/>
      <w:r w:rsidRPr="00D7344F">
        <w:rPr>
          <w:rFonts w:ascii="Arial" w:eastAsia="Times New Roman" w:hAnsi="Arial" w:cs="Arial"/>
          <w:color w:val="000000"/>
          <w:sz w:val="27"/>
          <w:szCs w:val="27"/>
          <w:lang w:eastAsia="en-GB"/>
        </w:rPr>
        <w:t xml:space="preserve"> must comply with a parent’s wish to withdraw their child from sex education beyond the national curriculum for science.</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 </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Schools will want to draw on the good practice for conversations with </w:t>
      </w:r>
      <w:hyperlink r:id="rId6" w:anchor="right-to-be-excused-from-sex-education-commonly-referred-to-as-the-right-to-withdraw" w:history="1">
        <w:r w:rsidRPr="00D7344F">
          <w:rPr>
            <w:rFonts w:ascii="Arial" w:eastAsia="Times New Roman" w:hAnsi="Arial" w:cs="Arial"/>
            <w:color w:val="004D0D"/>
            <w:sz w:val="27"/>
            <w:szCs w:val="27"/>
            <w:u w:val="single"/>
            <w:bdr w:val="none" w:sz="0" w:space="0" w:color="auto" w:frame="1"/>
            <w:lang w:eastAsia="en-GB"/>
          </w:rPr>
          <w:t>parents around the right to withdraw</w:t>
        </w:r>
      </w:hyperlink>
      <w:r w:rsidRPr="00D7344F">
        <w:rPr>
          <w:rFonts w:ascii="Arial" w:eastAsia="Times New Roman" w:hAnsi="Arial" w:cs="Arial"/>
          <w:color w:val="000000"/>
          <w:sz w:val="27"/>
          <w:szCs w:val="27"/>
          <w:lang w:eastAsia="en-GB"/>
        </w:rPr>
        <w:t>.</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 </w:t>
      </w:r>
    </w:p>
    <w:p w:rsidR="00D7344F" w:rsidRPr="00D7344F" w:rsidRDefault="00D7344F" w:rsidP="00D7344F">
      <w:pPr>
        <w:spacing w:after="0" w:line="240" w:lineRule="auto"/>
        <w:textAlignment w:val="top"/>
        <w:rPr>
          <w:rFonts w:ascii="Arial" w:eastAsia="Times New Roman" w:hAnsi="Arial" w:cs="Arial"/>
          <w:color w:val="000000"/>
          <w:sz w:val="27"/>
          <w:szCs w:val="27"/>
          <w:lang w:eastAsia="en-GB"/>
        </w:rPr>
      </w:pPr>
      <w:r w:rsidRPr="00D7344F">
        <w:rPr>
          <w:rFonts w:ascii="Arial" w:eastAsia="Times New Roman" w:hAnsi="Arial" w:cs="Arial"/>
          <w:color w:val="000000"/>
          <w:sz w:val="27"/>
          <w:szCs w:val="27"/>
          <w:lang w:eastAsia="en-GB"/>
        </w:rPr>
        <w:t>Schools must also ensure that their teaching and materials are appropriate having regard to the age and religious backgrounds of their pupils. Schools will also want to recognise the significance of other factors, such as any special educational needs or disabilities of their pupils.</w:t>
      </w:r>
    </w:p>
    <w:p w:rsidR="009332F4" w:rsidRDefault="009332F4"/>
    <w:sectPr w:rsidR="009332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C3E"/>
    <w:multiLevelType w:val="multilevel"/>
    <w:tmpl w:val="72C8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F33D95"/>
    <w:multiLevelType w:val="multilevel"/>
    <w:tmpl w:val="8ADC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F12859"/>
    <w:multiLevelType w:val="multilevel"/>
    <w:tmpl w:val="3E44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9D016E"/>
    <w:multiLevelType w:val="multilevel"/>
    <w:tmpl w:val="F77C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9C5F66"/>
    <w:multiLevelType w:val="multilevel"/>
    <w:tmpl w:val="3D88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44F"/>
    <w:rsid w:val="009332F4"/>
    <w:rsid w:val="00A51EA2"/>
    <w:rsid w:val="00CA4DB2"/>
    <w:rsid w:val="00D73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2243A-DC54-4B3A-860F-EAF25CCA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7344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7344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344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7344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734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7344F"/>
    <w:rPr>
      <w:b/>
      <w:bCs/>
    </w:rPr>
  </w:style>
  <w:style w:type="character" w:styleId="Hyperlink">
    <w:name w:val="Hyperlink"/>
    <w:basedOn w:val="DefaultParagraphFont"/>
    <w:uiPriority w:val="99"/>
    <w:semiHidden/>
    <w:unhideWhenUsed/>
    <w:rsid w:val="00D734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relationships-education-relationships-and-sex-education-rse-and-health-education/introduction-to-requirements" TargetMode="External"/><Relationship Id="rId5" Type="http://schemas.openxmlformats.org/officeDocument/2006/relationships/hyperlink" Target="https://www.gov.uk/government/publications/relationships-education-relationships-and-sex-education-rse-and-health-edu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2143</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sch8753526</cp:lastModifiedBy>
  <cp:revision>3</cp:revision>
  <dcterms:created xsi:type="dcterms:W3CDTF">2021-05-13T10:13:00Z</dcterms:created>
  <dcterms:modified xsi:type="dcterms:W3CDTF">2021-05-13T10:26:00Z</dcterms:modified>
</cp:coreProperties>
</file>